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Уил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5015" w:rsidRPr="002F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9C7C60" w:rsidRDefault="009C7C60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>030900, Республика Казахстан, Актюбинская область, Уилский район, Уилский с.о., село Уил, ул.Желтоксан,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7D5015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7D5015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7D5015" w:rsidRPr="00ED7820" w:rsidTr="007D5015">
        <w:trPr>
          <w:trHeight w:val="920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Фиксатор эндотрахеальной  трубки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9A70B1" w:rsidP="007D50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="007D5015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диаметр 5,7 мм,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Одноразовые спиртовые салфетки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инъекции,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гекса-нетканые материалы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проезд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реакции микропреципитации,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Тонометр Маклакова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измерения внутриглазного  давления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2,5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внешии дм.трубки -3,3 для недоношенных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3,5  , внешии дм.трубки -3,3 для доношенных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Набор для плевральной пункции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полая игла (скошенное острие), длина 9-10 см, 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диамтер 2 мм, переходник, резиновая трубка, шприц 60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взрослых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детей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253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31 080,00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Система для перфузора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Для внутривенных вливаний малых объемов, 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трубки 150 см, стерильно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750 000,00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 1 и 2 типов (ВИЧ-1, ВИЧ-2) в сыворотке, плазме и цельной крови человека. С принадлежностями (Капилляр 1 упаковка, Чейз Буфер 1 штук)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</w:t>
            </w:r>
            <w:r w:rsidR="00EF39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187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lastRenderedPageBreak/>
              <w:t>методом иммунохроматографического анализа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2 400 000,00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D-димер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7D5015" w:rsidRPr="00FD3EDF" w:rsidRDefault="007D5015" w:rsidP="007D501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625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Тест-полоски на прокальцитонин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, в упаковке 25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700 000,00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Ингалятор компрессорный (небулайзер)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Маска детская и взрослая, загубник, насадка для носа, фильтры (5 шт.) сумка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Емкость-контейнер для лапароскопического инструмента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контейнеры полимерные с перфорированным поддоном и крышкой для предстерилизационной очистки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азмеры не менее 775х285х170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Бокс, лоток-касета для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лапароскопического инструмента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бокс изготовлен из качественной стали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Медицинские тазы из нержавейки на подставках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подставки изготовлена ​​из металлического круглого профиля, окрашенного эпокси-полиэфирной порошковой краской белого цвета матовой текстуры, и установлена ​​на роликовые опоры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подставка медицинская комплектуется двумя тазами из нержавеющей стали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pStyle w:val="ab"/>
              <w:jc w:val="center"/>
            </w:pPr>
            <w:r w:rsidRPr="00FD3EDF"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2 000</w:t>
            </w:r>
            <w:r w:rsidRPr="00FD3EDF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 2000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гипербилирубинемии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FD3EDF">
              <w:rPr>
                <w:rFonts w:ascii="Times New Roman" w:eastAsia="Times New Roman" w:hAnsi="Times New Roman"/>
                <w:sz w:val="20"/>
              </w:rPr>
              <w:t>Бинокулярные очки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с подсветкой 4,5 дюйма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медицинская универсальная СМУ-04 для оказания первой медицинской  помощи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Сумка снабжена усиленными молниями,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светоотражающими элементами и эмблемой скорой помощи.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Размер: 540х380х310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3 000 000,00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Установка для ультразвуковой механизированной предстерилизационной очистки медицинских инструментов УЗО-3-01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Ультразвуковая мойка (ванна) предназначена для предстерилизационной очистки инструментов, дезинфекции инструментов и изделий медицинского назначения от различных загрязнений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Мойка хирургическая цельнотянутая 2-местная с фартуком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 AISI 304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отверстием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смеситель,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фартуком 400мм на 4 опорах с регулировкой по высоте, усиливающая обвязка, расстояние от пола до обвязки 150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борт по заднему краю высотой 40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каркас из профильной трубы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0х40мм.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каркаса, столешницы -нержавеющая сталь AISI 304 С мойкой глубиной 330 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 ,емкости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из нержавеющей стали AISI 304.Ножки снабжены регуляторами высоты, что позволяет устранить неровности пола. Мойки комплектуются сифоном с переливом, нержавеющим выпуском с решеткой диаметром 90мм, диаметр выходного отверстия в сифоне 50мм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Ультразвуковые скейлеры (Ультразвуковые аппараты для удаления зубного камня)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для обработки и очистки корневого канала и снятия зубных отложений. 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комплекте 6 насадок (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5,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1). С подсветкой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Регулятор мощности. Автономный - свой резервуар воды.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Комплектация: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Блок управления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Съемный автоклавируемый наконечник скалера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Шланг скалера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Ключ (1 шт.)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Электрический блок питания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Емкость для воды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Трубка подачи воды (1 шт.)</w:t>
            </w:r>
          </w:p>
          <w:p w:rsidR="007D5015" w:rsidRPr="00FD3EDF" w:rsidRDefault="007D5015" w:rsidP="007D5015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Педаль ножная (1 шт.)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79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Кашлевая изолирующая кабина для сбора мокроты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Кабина работает в двух режимах: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1 – в присутствии человека во время сдачи мокроты работает вентилятор и светильник. Режим 2 – в отсутствии человека после процедуры работает ультрафиолетовый облучатель.</w:t>
            </w:r>
          </w:p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Кабина изготовлен из метала (не профлист) толщиной 1,2 мм, окрашенную порошково-полимерной краской. Кабина имеет размеры (900/1050/2100(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2300)мм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вес не более 140 кг. Кабина оснащается: вентиляционным блоком с клапаном обратного хода и вентилятором диаметром 100 мм, обеспечивающий не менее 12 кратный воздухообмен. Для предотвращения выхода инфицированного воздуха наружу в вентиляционный блок встроен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фильтр. Класс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 -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13, эффективность 99,5%.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 кабины имеется светильник; ультрафиолетовый облучатель мощностью 30Вт, внутренняя скамейка и полочка перед смотровым стеклом. Выключатель двухклавишный выведен наружу, электропроводка внутренняя. Дверь закрывается на магнит, есть 2 окна размерами (450/700 мм) для руководства и наблюдения за пациентом. В комплект входит монтажный набор метизов для сборки;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гофра, диаметром 100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2 000 000,00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7D5015" w:rsidRPr="00ED7820" w:rsidTr="007D5015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5015" w:rsidRPr="00FD3EDF" w:rsidRDefault="007D5015" w:rsidP="007D501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19 892 480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7D5015" w:rsidRPr="00ED7820" w:rsidRDefault="007D5015" w:rsidP="007D5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136"/>
        <w:gridCol w:w="2751"/>
        <w:gridCol w:w="1072"/>
        <w:gridCol w:w="765"/>
        <w:gridCol w:w="1154"/>
        <w:gridCol w:w="1679"/>
      </w:tblGrid>
      <w:tr w:rsidR="00987EF9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61C5A" w:rsidRPr="0049191C" w:rsidTr="00661C5A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1C5A" w:rsidRPr="00661C5A" w:rsidRDefault="00661C5A" w:rsidP="001D75E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ECO</w:t>
            </w:r>
            <w:r w:rsidRPr="00661C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Pharm</w:t>
            </w:r>
            <w:r w:rsidRPr="00661C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KZ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Алмалинский район, ул.Панфилова, 138, кв.50,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="001D75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1D75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1D75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45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28367A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FD3EDF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FD3EDF" w:rsidRDefault="0028367A" w:rsidP="0028367A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FD3EDF" w:rsidRDefault="0028367A" w:rsidP="00283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FD3EDF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7A" w:rsidRPr="00FD3EDF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7A" w:rsidRPr="00FD3EDF" w:rsidRDefault="0028367A" w:rsidP="0028367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 w:rsidP="00283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1 0</w:t>
            </w: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00 000,00</w:t>
            </w:r>
          </w:p>
        </w:tc>
      </w:tr>
      <w:tr w:rsidR="0028367A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3B59E6" w:rsidRDefault="0028367A" w:rsidP="00283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3B59E6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Pr="003B59E6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7A" w:rsidRPr="003B59E6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67A" w:rsidRPr="003B59E6" w:rsidRDefault="0028367A" w:rsidP="0028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Pr="002F71AF" w:rsidRDefault="0028367A" w:rsidP="00283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1 000 0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B7D3C" w:rsidRPr="0049191C" w:rsidTr="000B7D3C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B7D3C" w:rsidRPr="000B7D3C" w:rsidRDefault="000B7D3C" w:rsidP="000B7D3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lastRenderedPageBreak/>
              <w:t>ТОО «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 и время предоставления ценового предложения: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Одноразовые спиртовые салфетки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инъекции,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гекса-нетканые материалы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проезд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16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81E15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2,5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внешии дм.трубки -3,3 для недоношенных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3,5  , внешии дм.трубки -3,3 для доношенных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Набор для плевральной пункции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полая игла (скошенное острие), длина 9-10 см,  </w:t>
            </w:r>
          </w:p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диамтер 2 мм, переходник, резиновая трубка, шприц 60 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200 000,00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взрослых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детей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091D58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Pr="00FD3EDF" w:rsidRDefault="00F81E15" w:rsidP="00F81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10 000,00</w:t>
            </w:r>
          </w:p>
        </w:tc>
      </w:tr>
      <w:tr w:rsidR="00F81E15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15" w:rsidRPr="00FD3EDF" w:rsidRDefault="00F81E15" w:rsidP="00F81E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FD3EDF" w:rsidRDefault="00F81E15" w:rsidP="00F81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15" w:rsidRPr="00091D58" w:rsidRDefault="00091D58" w:rsidP="00F81E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370,00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15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091D58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117,50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091D58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117,50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Система для перфузора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Для внутривенных вливаний малых объемов, </w:t>
            </w:r>
          </w:p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трубки 150 см, стерильно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091D58" w:rsidRPr="00FD3EDF" w:rsidRDefault="00091D58" w:rsidP="00091D5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091D58" w:rsidRPr="00FD3EDF" w:rsidRDefault="00091D58" w:rsidP="00091D5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D58" w:rsidRPr="00091D58" w:rsidRDefault="00091D58" w:rsidP="00091D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D58" w:rsidRPr="00091D58" w:rsidRDefault="00091D58" w:rsidP="00091D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2 100,00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84</w:t>
            </w: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0 000,00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091D58" w:rsidRPr="000B7D3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8" w:rsidRPr="00FD3EDF" w:rsidRDefault="00091D58" w:rsidP="00091D5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D58" w:rsidRPr="00FD3EDF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58" w:rsidRDefault="00091D58" w:rsidP="00091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37571A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Pr="002F71AF" w:rsidRDefault="0037571A" w:rsidP="00375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2 427 100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37571A" w:rsidRPr="0049191C" w:rsidTr="00D20493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571A" w:rsidRPr="00D20493" w:rsidRDefault="0037571A" w:rsidP="0037571A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Гелика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Петропавлоск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Маяковского, 95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15-3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37571A" w:rsidRPr="00D2049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D20493" w:rsidRDefault="0037571A" w:rsidP="00375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Default="0037571A" w:rsidP="00375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</w:tr>
      <w:tr w:rsidR="0037571A" w:rsidRPr="00D2049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D20493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Pr="00FD3EDF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37571A" w:rsidRPr="00D2049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D20493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Pr="00FD3EDF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7571A" w:rsidRPr="00D2049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FD3EDF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D20493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Pr="00FD3EDF" w:rsidRDefault="0037571A" w:rsidP="0037571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7571A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1A" w:rsidRPr="003B59E6" w:rsidRDefault="0037571A" w:rsidP="00375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1A" w:rsidRPr="002F71AF" w:rsidRDefault="0037571A" w:rsidP="00375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1 400 0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875F3" w:rsidRPr="0049191C" w:rsidTr="00B875F3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B875F3" w:rsidRDefault="00B875F3" w:rsidP="00B875F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Элан-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West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Шернияза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57/24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B875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B875F3" w:rsidRPr="00B875F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875F3" w:rsidRPr="00B875F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875F3" w:rsidRPr="00B875F3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1 00</w:t>
            </w: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0 000,00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2F71A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1 150 0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875F3" w:rsidRPr="0049191C" w:rsidTr="00EF3957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EF3957" w:rsidRDefault="00B875F3" w:rsidP="00B875F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Profi</w:t>
            </w:r>
            <w:r w:rsidRPr="00EF39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Partners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ул.Бокенбай батыра, 155, корпус 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404119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141,00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2 650,00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1 06</w:t>
            </w: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0 000,00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b"/>
              <w:jc w:val="center"/>
            </w:pPr>
            <w:r w:rsidRPr="00FD3EDF"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36 990,00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849</w:t>
            </w:r>
            <w:r w:rsidRPr="00FD3EDF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FD3EDF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2F71A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4 629 5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875F3" w:rsidRPr="0049191C" w:rsidTr="006B4A64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6B4A64" w:rsidRDefault="00B875F3" w:rsidP="00B875F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Димеда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Уральск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ул. 25 Чапаевской Дивизии, 3, кв. 27,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4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50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B875F3" w:rsidRPr="006B4A64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6B4A64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261,00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6B4A64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6B4A64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2 900,00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1 16</w:t>
            </w: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0 000,00</w:t>
            </w:r>
          </w:p>
        </w:tc>
      </w:tr>
      <w:tr w:rsidR="00B875F3" w:rsidRPr="006B4A64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b"/>
              <w:jc w:val="center"/>
            </w:pPr>
            <w:r w:rsidRPr="00FD3EDF"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37 700,00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885</w:t>
            </w:r>
            <w:r w:rsidRPr="00FD3EDF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FD3EDF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B875F3" w:rsidRPr="006B4A64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Сумка медицинская универсальная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01-15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оказания первой медицинской  помощи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изготовлена из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кожзама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Размер: 540х380х310 мм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32 480,00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Бесконтактный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предназначен для измерения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внутриглазного давления через веко у взрослых и детей без использования анестетиков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2F71A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5 481 848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  <w:tr w:rsidR="00B875F3" w:rsidRPr="0049191C" w:rsidTr="00404119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404119" w:rsidRDefault="00B875F3" w:rsidP="00B875F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ТОО «Фармация», Республика Казахстан, город Актобе, пр.312 стрелковой дивизии, 8,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4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55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4 5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4 5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5 400,00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Одноразовые спиртовые салфетки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инъекции,</w:t>
            </w:r>
          </w:p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гекса-нетканые материалы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проезд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9,80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875F3" w:rsidRPr="00404119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290,00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306A99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 w:rsidRPr="00306A99"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34 800,00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306A99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 w:rsidRPr="00306A99"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10 440,00</w:t>
            </w:r>
          </w:p>
        </w:tc>
      </w:tr>
      <w:tr w:rsidR="00B875F3" w:rsidRPr="0049191C" w:rsidTr="00D82BCC">
        <w:trPr>
          <w:trHeight w:val="1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06A99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Ингалятор компрессорный (небулайзер)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Маска детская и взрослая, загубник, насадка для носа, фильтры (5 шт.) сумка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27 300,00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Медицинские тазы из нержавейки на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подставках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подставки изготовлена ​​из металлического круглого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профиля, окрашенного эпокси-полиэфирной порошковой краской белого цвета матовой текстуры, и установлена ​​на роликовые опоры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подставка медицинская комплектуется двумя тазами из нержавеющей стали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49 800,00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b"/>
              <w:jc w:val="center"/>
            </w:pPr>
            <w:r w:rsidRPr="00FD3EDF"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04119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29 800,00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490</w:t>
            </w:r>
            <w:r w:rsidRPr="00FD3EDF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FD3EDF"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2F71A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3 657 74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875F3" w:rsidRPr="0049191C" w:rsidTr="00900725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900725" w:rsidRDefault="00B875F3" w:rsidP="00B875F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Medical</w:t>
            </w:r>
            <w:r w:rsidRPr="00900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Active</w:t>
            </w:r>
            <w:r w:rsidRPr="00900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Group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Павлодар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 Российская, 6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153,00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153,00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4A5CB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243,00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2F71AF" w:rsidRDefault="00B875F3" w:rsidP="00B8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144 600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875F3" w:rsidRPr="0049191C" w:rsidTr="00EF3957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Pr="00EF45BF" w:rsidRDefault="00B875F3" w:rsidP="00B875F3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Optimum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Servise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Нур-Султан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проспект Сарыарка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15, ВП-9, д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-20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Набор реагентов иммунохроматографический экспресс-тест для одновременного определения антигена р24 ВИЧ и антител к ВИЧ 1 и 2 типов (ВИЧ-1, ВИЧ-2) в сыворотке, плазме и цельной крови человека. С принадлежностями (Капилляр 1 упаковка, Чейз Буфер </w:t>
            </w:r>
            <w:bookmarkStart w:id="0" w:name="_GoBack"/>
            <w:bookmarkEnd w:id="0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штук)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1D75E1" w:rsidRDefault="001D75E1" w:rsidP="001D75E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  <w:r w:rsidR="00B875F3" w:rsidRPr="001D75E1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1D75E1" w:rsidRDefault="001D75E1" w:rsidP="00B875F3">
            <w:pPr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  <w:r w:rsidR="00B875F3" w:rsidRPr="001D75E1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B875F3" w:rsidRPr="00FD3EDF" w:rsidRDefault="00B875F3" w:rsidP="00B875F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D-димер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61 000,00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B875F3" w:rsidRPr="0049191C" w:rsidTr="00D82BC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Тест-полоски на прокальцитонин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, в упаковке 25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FD3EDF" w:rsidRDefault="00B875F3" w:rsidP="00B875F3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FD3EDF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61 000,00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FD3EDF" w:rsidRDefault="00B875F3" w:rsidP="00B875F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B875F3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D1028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5F3" w:rsidRPr="003B59E6" w:rsidRDefault="00B875F3" w:rsidP="00B8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F3" w:rsidRPr="007B1CF6" w:rsidRDefault="001D75E1" w:rsidP="00B875F3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1 268 000,00</w:t>
            </w:r>
          </w:p>
        </w:tc>
      </w:tr>
      <w:tr w:rsidR="00B875F3" w:rsidRPr="0049191C" w:rsidTr="006F265B">
        <w:trPr>
          <w:trHeight w:val="269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5F3" w:rsidRDefault="00B875F3" w:rsidP="00EC2F2E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 xml:space="preserve">ИП 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САРМАТ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Актобе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, 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пр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Абулхаир хана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 xml:space="preserve">дом 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84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,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 xml:space="preserve"> кв. 8,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                                           дата и время предоставления ценового предложения: 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22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02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.20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2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2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1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-</w:t>
            </w:r>
            <w:r w:rsidR="003F26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50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 часов;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4 200,00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Одноразовые спиртовые салфетки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инъекции,</w:t>
            </w:r>
          </w:p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гекса-нетканые материалы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проезд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6,80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13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4A5CB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81E15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81E15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2,5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внешии дм.трубки -3,3 для недоношенных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2 980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3,5  , внешии дм.трубки -3,3 для доношенных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D41EA8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2 980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D41EA8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взрослых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A8" w:rsidRPr="00FD3EDF" w:rsidRDefault="00D41EA8" w:rsidP="00D41EA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D41EA8" w:rsidP="00D41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EA8" w:rsidRPr="00FD3EDF" w:rsidRDefault="006514E6" w:rsidP="00D41E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298</w:t>
            </w:r>
            <w:r w:rsidR="00D41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A8" w:rsidRPr="00FD3EDF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  <w:r w:rsidR="00D41EA8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="00D41EA8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детей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Pr="00FD3EDF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5 96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6514E6" w:rsidRPr="0049191C" w:rsidTr="00BD0686">
        <w:trPr>
          <w:trHeight w:val="11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091D58" w:rsidRDefault="006514E6" w:rsidP="006514E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198,00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145,00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Pr="00FD3EDF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Pr="00FD3EDF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6514E6" w:rsidRPr="0049191C" w:rsidTr="00BD0686">
        <w:trPr>
          <w:trHeight w:val="18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7 610,00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7 61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19218F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6514E6" w:rsidRDefault="006514E6" w:rsidP="006514E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1 610,00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Тест-полоски на прокальцитонин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, в упаковке 25 штук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68 800,00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688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6514E6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E6" w:rsidRPr="00FD3EDF" w:rsidRDefault="006514E6" w:rsidP="006514E6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14E6" w:rsidRPr="00FD3EDF" w:rsidRDefault="006514E6" w:rsidP="006514E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256,00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6" w:rsidRDefault="006514E6" w:rsidP="00651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51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Ингалятор компрессорный (небулайзер)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Маска детская и взрослая, загубник, насадка для носа, фильтры (5 шт.) сумка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26 400,00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132 0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Емкость-контейнер для лапароскопического инструмента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контейнеры полимерные с перфорированным поддоном и крышкой для предстерилизационной очистки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азмеры не менее 775х285х170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23 800,00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Бокс, лоток-касета для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лапароскопического инструмента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бокс изготовлен из качественной стали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87 600,00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Медицинские тазы из нержавейки на подставках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подставки изготовлена ​​из металлического круглого профиля, окрашенного эпокси-полиэфирной порошковой краской белого цвета матовой текстуры, и установлена ​​на роликовые опоры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подставка медицинская комплектуется двумя тазами из нержавеющей стали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42 100,00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медицинская универсальная СМУ-04 для оказания первой медицинской  помощи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Размер: 540х380х310 мм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63 200,00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2 528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 внутриглазного давления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</w:tr>
      <w:tr w:rsidR="00D82BCC" w:rsidRPr="0049191C" w:rsidTr="00D82BC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Кашлевая изолирующая кабина для сбора мокроты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2F58C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Кабина работает в двух режимах: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1 – в присутствии человека во время сдачи мокроты работает вентилятор и светильник. Режим 2 – в отсутствии человека после процедуры работает ультрафиолетовый облучатель.</w:t>
            </w:r>
          </w:p>
          <w:p w:rsidR="00D82BCC" w:rsidRPr="00FD3EDF" w:rsidRDefault="00D82BCC" w:rsidP="002F58C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Кабина изготовлен из метала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(не профлист) толщиной 1,2 мм, окрашенную порошково-полимерной краской. Кабина имеет размеры (900/1050/2100(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2300)мм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вес не более 140 кг. Кабина оснащается: вентиляционным блоком с клапаном обратного хода и вентилятором диаметром 100 мм, обеспечивающий не менее 12 кратный воздухообмен. Для предотвращения выхода инфицированного воздуха наружу в вентиляционный блок встроен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фильтр. Класс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 -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13, эффективность 99,5%.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 кабины имеется светильник; ультрафиолетовый облучатель мощностью 30Вт, внутренняя скамейка и полочка перед смотровым стеклом. Выключатель двухклавишный выведен наружу, электропроводка внутренняя. Дверь закрывается на магнит, есть 2 окна размерами (450/700 мм) для руководства и наблюдения за пациентом. В комплект входит монтажный набор метизов для сборки;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гофра, диаметром 100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BCC" w:rsidRPr="00FD3EDF" w:rsidRDefault="00D82BCC" w:rsidP="00D82BCC">
            <w:pPr>
              <w:spacing w:after="0" w:line="240" w:lineRule="auto"/>
              <w:ind w:left="-78" w:right="-6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1 991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Default="00D82BCC" w:rsidP="00D82B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1 991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D82BCC" w:rsidRPr="0049191C" w:rsidTr="00BD0686">
        <w:trPr>
          <w:trHeight w:val="14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3B59E6" w:rsidRDefault="00D82BCC" w:rsidP="00D82B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3B59E6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BCC" w:rsidRPr="003B59E6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3B59E6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CC" w:rsidRPr="003B59E6" w:rsidRDefault="00D82BCC" w:rsidP="00D82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CC" w:rsidRPr="007B1CF6" w:rsidRDefault="00D82BCC" w:rsidP="00D82BCC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6 866 730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EC2F2E" w:rsidRPr="0049191C" w:rsidTr="00EC2F2E">
        <w:trPr>
          <w:trHeight w:val="269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2F2E" w:rsidRDefault="00EC2F2E" w:rsidP="00EC2F2E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ТОО «ДиАКиТ», Республика Казахстан, город Караганда, Октябрьский район, мик.район 19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 стр. 40А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                          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.20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  <w:r w:rsidRPr="00EC2F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EC2F2E" w:rsidRPr="00EC2F2E" w:rsidTr="002F58C8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FD3EDF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FD3EDF" w:rsidRDefault="00EC2F2E" w:rsidP="00EC2F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FD3EDF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FD3EDF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2E" w:rsidRPr="00FD3EDF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F2E" w:rsidRPr="006514E6" w:rsidRDefault="00EC2F2E" w:rsidP="00EC2F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2 200,00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2E" w:rsidRDefault="00EC2F2E" w:rsidP="00EC2F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EC2F2E" w:rsidRPr="00EC2F2E" w:rsidTr="00BD0686">
        <w:trPr>
          <w:trHeight w:val="1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3B59E6" w:rsidRDefault="00EC2F2E" w:rsidP="00EC2F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3B59E6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2E" w:rsidRPr="003B59E6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2E" w:rsidRPr="003B59E6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F2E" w:rsidRPr="003B59E6" w:rsidRDefault="00EC2F2E" w:rsidP="00EC2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2E" w:rsidRPr="007B1CF6" w:rsidRDefault="00EC2F2E" w:rsidP="00EC2F2E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22 000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</w:tbl>
    <w:p w:rsidR="00DD2AF0" w:rsidRPr="0009481D" w:rsidRDefault="00DD2AF0" w:rsidP="0009481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2B6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="0009481D" w:rsidRPr="0009481D">
        <w:rPr>
          <w:rFonts w:ascii="Times New Roman" w:hAnsi="Times New Roman" w:cs="Times New Roman"/>
          <w:sz w:val="24"/>
        </w:rPr>
        <w:t>не учитывается при определении победителя, в связи с несоответствием его требованиям</w:t>
      </w:r>
      <w:r w:rsidRPr="000948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34"/>
        <w:gridCol w:w="5081"/>
      </w:tblGrid>
      <w:tr w:rsidR="00DD2AF0" w:rsidTr="00BD0686">
        <w:trPr>
          <w:trHeight w:val="493"/>
        </w:trPr>
        <w:tc>
          <w:tcPr>
            <w:tcW w:w="568" w:type="dxa"/>
            <w:vAlign w:val="center"/>
          </w:tcPr>
          <w:p w:rsidR="00DD2AF0" w:rsidRPr="005119BE" w:rsidRDefault="00DD2AF0" w:rsidP="002F58C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34" w:type="dxa"/>
            <w:vAlign w:val="center"/>
          </w:tcPr>
          <w:p w:rsidR="00DD2AF0" w:rsidRPr="00B005C6" w:rsidRDefault="00DD2AF0" w:rsidP="002F58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081" w:type="dxa"/>
            <w:vAlign w:val="center"/>
          </w:tcPr>
          <w:p w:rsidR="00DD2AF0" w:rsidRPr="00B005C6" w:rsidRDefault="0009481D" w:rsidP="000948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Причина</w:t>
            </w:r>
          </w:p>
        </w:tc>
      </w:tr>
      <w:tr w:rsidR="00A13018" w:rsidTr="002F58C8">
        <w:tc>
          <w:tcPr>
            <w:tcW w:w="568" w:type="dxa"/>
            <w:vAlign w:val="center"/>
          </w:tcPr>
          <w:p w:rsidR="00A13018" w:rsidRPr="005119BE" w:rsidRDefault="00A13018" w:rsidP="00A1301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vAlign w:val="center"/>
          </w:tcPr>
          <w:p w:rsidR="00A13018" w:rsidRPr="00C5359E" w:rsidRDefault="00A13018" w:rsidP="00A1301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ТОО «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МедФорд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Республика Казахстан, город 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Актобе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С.Баишева, 7А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13018" w:rsidRPr="007B12AD" w:rsidRDefault="007B12AD" w:rsidP="002F58C8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по лотам </w:t>
            </w:r>
            <w:r w:rsidR="0009481D">
              <w:rPr>
                <w:rFonts w:ascii="Times New Roman" w:hAnsi="Times New Roman" w:cs="Times New Roman"/>
                <w:sz w:val="24"/>
                <w:lang w:val="kk-KZ"/>
              </w:rPr>
              <w:t>25, 26, 62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отсутствуют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документы, </w:t>
            </w:r>
            <w:r w:rsidRPr="00D866C5">
              <w:rPr>
                <w:rFonts w:ascii="Times New Roman" w:hAnsi="Times New Roman" w:cs="Times New Roman"/>
                <w:color w:val="000000"/>
                <w:sz w:val="24"/>
              </w:rPr>
              <w:t>подтверждающие</w:t>
            </w:r>
            <w:r w:rsidRPr="004A14ED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соответствие предлагаемых товаров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согласно </w:t>
            </w:r>
            <w:r w:rsidRPr="004A14ED">
              <w:rPr>
                <w:rFonts w:ascii="Times New Roman" w:hAnsi="Times New Roman" w:cs="Times New Roman"/>
                <w:color w:val="000000"/>
                <w:sz w:val="24"/>
              </w:rPr>
              <w:t>требованиям, установленным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подпункта 1) пункта 18 главой 4 Правил;</w:t>
            </w:r>
          </w:p>
        </w:tc>
      </w:tr>
      <w:tr w:rsidR="00A13018" w:rsidTr="002F58C8">
        <w:tc>
          <w:tcPr>
            <w:tcW w:w="568" w:type="dxa"/>
            <w:vAlign w:val="center"/>
          </w:tcPr>
          <w:p w:rsidR="00A13018" w:rsidRPr="00D866C5" w:rsidRDefault="00A13018" w:rsidP="00A1301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4" w:type="dxa"/>
            <w:vAlign w:val="center"/>
          </w:tcPr>
          <w:p w:rsidR="00A13018" w:rsidRPr="007B12AD" w:rsidRDefault="007B12AD" w:rsidP="00A1301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ИП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Profi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Partners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город 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Актобе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B1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ул.Бокенбай батыра, 155, корпус 1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13018" w:rsidRPr="007B12AD" w:rsidRDefault="007B12AD" w:rsidP="00FB7DD4">
            <w:pPr>
              <w:pStyle w:val="a6"/>
              <w:numPr>
                <w:ilvl w:val="0"/>
                <w:numId w:val="41"/>
              </w:numPr>
              <w:tabs>
                <w:tab w:val="left" w:pos="377"/>
              </w:tabs>
              <w:ind w:left="372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по лотам 24, 54, 55 – </w:t>
            </w:r>
            <w:r>
              <w:rPr>
                <w:rFonts w:ascii="Times New Roman" w:hAnsi="Times New Roman" w:cs="Times New Roman"/>
                <w:sz w:val="24"/>
              </w:rPr>
              <w:t xml:space="preserve">отсутствуют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документы, </w:t>
            </w:r>
            <w:r w:rsidRPr="00D866C5">
              <w:rPr>
                <w:rFonts w:ascii="Times New Roman" w:hAnsi="Times New Roman" w:cs="Times New Roman"/>
                <w:color w:val="000000"/>
                <w:sz w:val="24"/>
              </w:rPr>
              <w:t>подтверждающие</w:t>
            </w:r>
            <w:r w:rsidRPr="004A14ED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соответствие предлагаемых товаров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согласно </w:t>
            </w:r>
            <w:r w:rsidRPr="004A14ED">
              <w:rPr>
                <w:rFonts w:ascii="Times New Roman" w:hAnsi="Times New Roman" w:cs="Times New Roman"/>
                <w:color w:val="000000"/>
                <w:sz w:val="24"/>
              </w:rPr>
              <w:t>требованиям, установленным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подпункта 1) пункта 18 главой 4 Правил;</w:t>
            </w:r>
          </w:p>
        </w:tc>
      </w:tr>
      <w:tr w:rsidR="00A13018" w:rsidTr="002F58C8">
        <w:tc>
          <w:tcPr>
            <w:tcW w:w="568" w:type="dxa"/>
            <w:vAlign w:val="center"/>
          </w:tcPr>
          <w:p w:rsidR="00A13018" w:rsidRPr="0009481D" w:rsidRDefault="0009481D" w:rsidP="00A1301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34" w:type="dxa"/>
            <w:vAlign w:val="center"/>
          </w:tcPr>
          <w:p w:rsidR="00A13018" w:rsidRPr="00A13018" w:rsidRDefault="0009481D" w:rsidP="00A130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8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ТОО «Димеда», город Уральск, ул. 25 Чапаевской Дивизии, 3, кв. 27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13018" w:rsidRPr="00A13018" w:rsidRDefault="00263297" w:rsidP="002F58C8">
            <w:pPr>
              <w:pStyle w:val="a6"/>
              <w:numPr>
                <w:ilvl w:val="0"/>
                <w:numId w:val="40"/>
              </w:numPr>
              <w:tabs>
                <w:tab w:val="left" w:pos="377"/>
              </w:tabs>
              <w:ind w:left="372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по лотам 70, 74 – характеристика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товар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несоответсвуют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требованиям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</w:tc>
      </w:tr>
      <w:tr w:rsidR="00A13018" w:rsidTr="002F58C8">
        <w:trPr>
          <w:trHeight w:val="132"/>
        </w:trPr>
        <w:tc>
          <w:tcPr>
            <w:tcW w:w="568" w:type="dxa"/>
            <w:vAlign w:val="center"/>
          </w:tcPr>
          <w:p w:rsidR="00A13018" w:rsidRPr="00263297" w:rsidRDefault="00263297" w:rsidP="00A1301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34" w:type="dxa"/>
            <w:vAlign w:val="center"/>
          </w:tcPr>
          <w:p w:rsidR="00A13018" w:rsidRPr="00263297" w:rsidRDefault="00263297" w:rsidP="00A130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ИП 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САРМАТ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город 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Актобе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Абулхаир хана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дом 84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63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кв. 8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13018" w:rsidRPr="00F538F0" w:rsidRDefault="007B12AD" w:rsidP="002F58C8">
            <w:pPr>
              <w:pStyle w:val="a6"/>
              <w:numPr>
                <w:ilvl w:val="0"/>
                <w:numId w:val="40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по лоту</w:t>
            </w:r>
            <w:r w:rsidR="00263297">
              <w:rPr>
                <w:rFonts w:ascii="Times New Roman" w:hAnsi="Times New Roman" w:cs="Times New Roman"/>
                <w:sz w:val="24"/>
                <w:lang w:val="kk-KZ"/>
              </w:rPr>
              <w:t xml:space="preserve"> 45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– общая цена товара, предоставленного ценового предложения потенциального поставщика превышает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lastRenderedPageBreak/>
              <w:t>выделенной суммы</w:t>
            </w:r>
            <w:r w:rsidRPr="00F538F0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</w:tc>
      </w:tr>
    </w:tbl>
    <w:p w:rsidR="00DD2AF0" w:rsidRPr="003602FB" w:rsidRDefault="00DD2AF0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B0307A" w:rsidRPr="00B0307A" w:rsidRDefault="00DD2AF0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ECO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KZ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Алмалинский район, ул.Панфилова, 138, кв.50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D2AF0" w:rsidRPr="00DD2AF0" w:rsidRDefault="00DD2AF0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D2AF0" w:rsidRDefault="00DD2AF0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DD2A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 w:rsid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A10D21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Элан-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West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Шернияза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57/24</w:t>
      </w:r>
      <w:r w:rsid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Profi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Partners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ул.Бокенбай батыра, 155, корпус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Димеда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Уральск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 25 Чапаевской Дивизии, 3, кв. 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Medical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Active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Group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»,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Павлодар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 Российская,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Optimum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Servise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проспект Сарыарка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15, ВП-9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3B6A" w:rsidRPr="00E33B6A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ИП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САРМАТ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Абулхаир хана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84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E33B6A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«ДиАКиТ», город Караганда, Октябрьский район, </w:t>
      </w:r>
      <w:proofErr w:type="gramStart"/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gramEnd"/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79314A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87EF9" w:rsidRPr="00205324" w:rsidRDefault="00987EF9" w:rsidP="00987EF9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26329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6, 9, 10,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12, </w:t>
      </w:r>
      <w:r w:rsidR="009A70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18, </w:t>
      </w:r>
      <w:r w:rsidR="002B25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20, </w:t>
      </w:r>
      <w:r w:rsidR="009A70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23, 31, 32, 33, 34, 36, </w:t>
      </w:r>
      <w:r w:rsidR="002B25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40, </w:t>
      </w:r>
      <w:r w:rsidR="001E41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45, </w:t>
      </w:r>
      <w:r w:rsidR="009A70B1">
        <w:rPr>
          <w:rFonts w:ascii="Times New Roman" w:hAnsi="Times New Roman" w:cs="Times New Roman"/>
          <w:color w:val="000000"/>
          <w:sz w:val="24"/>
          <w:szCs w:val="24"/>
          <w:lang w:val="kk-KZ"/>
        </w:rPr>
        <w:t>46, 47, 49, 50, 51, 52</w:t>
      </w:r>
      <w:r w:rsidR="00083A40">
        <w:rPr>
          <w:rFonts w:ascii="Times New Roman" w:hAnsi="Times New Roman" w:cs="Times New Roman"/>
          <w:color w:val="000000"/>
          <w:sz w:val="24"/>
          <w:szCs w:val="24"/>
          <w:lang w:val="kk-KZ"/>
        </w:rPr>
        <w:t>, 71, 72, 73, 75, 76, 78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A10D21" w:rsidRPr="00C9365C" w:rsidRDefault="00A10D21" w:rsidP="00A10D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2F58C8" w:rsidRPr="002F58C8" w:rsidRDefault="002F58C8" w:rsidP="002F58C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, 2, 3, 5, 11, 13, 14, 15, 16, 17,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F37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28, 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30, 44, </w:t>
      </w:r>
      <w:r w:rsidR="00234F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48, 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>54, 55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234F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56, 57, 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>61, 65, 66, 69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ИП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САРМАТ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Абулхаир хана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84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FB7DD4" w:rsidRPr="00FB7DD4" w:rsidRDefault="002F58C8" w:rsidP="002F58C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7, 8,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19,</w:t>
      </w:r>
      <w:r w:rsidR="002B25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22,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226E9">
        <w:rPr>
          <w:rFonts w:ascii="Times New Roman" w:hAnsi="Times New Roman" w:cs="Times New Roman"/>
          <w:color w:val="000000"/>
          <w:sz w:val="24"/>
          <w:szCs w:val="24"/>
          <w:lang w:val="kk-KZ"/>
        </w:rPr>
        <w:t>59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FB7DD4" w:rsidRPr="00FB7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F58C8" w:rsidRPr="002F58C8" w:rsidRDefault="00FB7DD4" w:rsidP="002F58C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42, 43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Элан-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West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Шернияза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57/24</w:t>
      </w:r>
    </w:p>
    <w:p w:rsidR="006226E9" w:rsidRPr="006226E9" w:rsidRDefault="00A10D21" w:rsidP="007D5015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6D3127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>53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2F58C8"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 w:rsidR="006226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6226E9" w:rsidRPr="006226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26E9" w:rsidRPr="006226E9" w:rsidRDefault="006226E9" w:rsidP="007D5015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60,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70</w:t>
      </w:r>
      <w:r w:rsidR="006D31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34A19" w:rsidRPr="00834A19" w:rsidRDefault="006226E9" w:rsidP="00834A1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62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ECO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KZ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226E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Алмалинский район, ул.Панфилова, 138, кв.50;</w:t>
      </w:r>
      <w:r w:rsidR="00834A19" w:rsidRPr="00834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4A19" w:rsidRPr="00A10D21" w:rsidRDefault="00834A19" w:rsidP="00834A1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64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Optimum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Servise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проспект Сарыарка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15, ВП-9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34A19" w:rsidRPr="00A10D21" w:rsidRDefault="00834A19" w:rsidP="00834A1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77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Димеда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Уральск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D312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</w:t>
      </w:r>
      <w:r w:rsidRPr="00834A1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25 Чапаевской Дивизии, 3, кв. 27</w:t>
      </w:r>
      <w:r w:rsidRPr="002C5B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C83D1C" w:rsidRPr="00A10D21" w:rsidRDefault="00C83D1C" w:rsidP="00A10D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2F58C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21, 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27, </w:t>
      </w:r>
      <w:r w:rsidR="006D3127">
        <w:rPr>
          <w:rFonts w:ascii="Times New Roman" w:hAnsi="Times New Roman" w:cs="Times New Roman"/>
          <w:color w:val="000000"/>
          <w:sz w:val="24"/>
          <w:szCs w:val="24"/>
          <w:lang w:val="kk-KZ"/>
        </w:rPr>
        <w:t>37, 38, 39, 41</w:t>
      </w:r>
      <w:r w:rsid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2F58C8" w:rsidRPr="002F58C8" w:rsidRDefault="002F58C8" w:rsidP="002C5B25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1E41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25, 26, </w:t>
      </w:r>
      <w:r w:rsidR="00FB7D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29, 35, 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67, 68, 74, </w:t>
      </w:r>
      <w:r w:rsidR="006D3127">
        <w:rPr>
          <w:rFonts w:ascii="Times New Roman" w:hAnsi="Times New Roman" w:cs="Times New Roman"/>
          <w:color w:val="000000"/>
          <w:sz w:val="24"/>
          <w:szCs w:val="24"/>
          <w:lang w:val="kk-KZ"/>
        </w:rPr>
        <w:t>79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ИП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САРМАТ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Абулхаир хана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84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2F58C8" w:rsidRPr="002F58C8" w:rsidRDefault="002F58C8" w:rsidP="002C5B25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6D3127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24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2C5B25" w:rsidRDefault="006226E9" w:rsidP="002C5B25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58, </w:t>
      </w:r>
      <w:r w:rsidR="00834A19">
        <w:rPr>
          <w:rFonts w:ascii="Times New Roman" w:hAnsi="Times New Roman" w:cs="Times New Roman"/>
          <w:color w:val="000000"/>
          <w:sz w:val="24"/>
          <w:szCs w:val="24"/>
          <w:lang w:val="kk-KZ"/>
        </w:rPr>
        <w:t>63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Optimum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Servise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проспект Сарыарка</w:t>
      </w:r>
      <w:r w:rsidRPr="00E33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15, ВП-9</w:t>
      </w:r>
      <w:r w:rsidR="00987EF9" w:rsidRPr="002C5B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3941A9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«Уилская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интернет-ресурсе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"Уилская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6"/>
  </w:num>
  <w:num w:numId="4">
    <w:abstractNumId w:val="20"/>
  </w:num>
  <w:num w:numId="5">
    <w:abstractNumId w:val="33"/>
  </w:num>
  <w:num w:numId="6">
    <w:abstractNumId w:val="38"/>
  </w:num>
  <w:num w:numId="7">
    <w:abstractNumId w:val="21"/>
  </w:num>
  <w:num w:numId="8">
    <w:abstractNumId w:val="17"/>
  </w:num>
  <w:num w:numId="9">
    <w:abstractNumId w:val="29"/>
  </w:num>
  <w:num w:numId="10">
    <w:abstractNumId w:val="3"/>
  </w:num>
  <w:num w:numId="11">
    <w:abstractNumId w:val="7"/>
  </w:num>
  <w:num w:numId="12">
    <w:abstractNumId w:val="9"/>
  </w:num>
  <w:num w:numId="13">
    <w:abstractNumId w:val="36"/>
  </w:num>
  <w:num w:numId="14">
    <w:abstractNumId w:val="0"/>
  </w:num>
  <w:num w:numId="15">
    <w:abstractNumId w:val="28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7"/>
  </w:num>
  <w:num w:numId="24">
    <w:abstractNumId w:val="11"/>
  </w:num>
  <w:num w:numId="25">
    <w:abstractNumId w:val="23"/>
  </w:num>
  <w:num w:numId="26">
    <w:abstractNumId w:val="19"/>
  </w:num>
  <w:num w:numId="27">
    <w:abstractNumId w:val="22"/>
  </w:num>
  <w:num w:numId="28">
    <w:abstractNumId w:val="15"/>
  </w:num>
  <w:num w:numId="29">
    <w:abstractNumId w:val="32"/>
  </w:num>
  <w:num w:numId="30">
    <w:abstractNumId w:val="31"/>
  </w:num>
  <w:num w:numId="31">
    <w:abstractNumId w:val="26"/>
  </w:num>
  <w:num w:numId="32">
    <w:abstractNumId w:val="40"/>
  </w:num>
  <w:num w:numId="33">
    <w:abstractNumId w:val="27"/>
  </w:num>
  <w:num w:numId="34">
    <w:abstractNumId w:val="13"/>
  </w:num>
  <w:num w:numId="35">
    <w:abstractNumId w:val="25"/>
  </w:num>
  <w:num w:numId="36">
    <w:abstractNumId w:val="16"/>
  </w:num>
  <w:num w:numId="37">
    <w:abstractNumId w:val="35"/>
  </w:num>
  <w:num w:numId="38">
    <w:abstractNumId w:val="24"/>
  </w:num>
  <w:num w:numId="39">
    <w:abstractNumId w:val="5"/>
  </w:num>
  <w:num w:numId="40">
    <w:abstractNumId w:val="1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182A"/>
    <w:rsid w:val="00022561"/>
    <w:rsid w:val="00032C0E"/>
    <w:rsid w:val="00041DBB"/>
    <w:rsid w:val="0004606F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34F36"/>
    <w:rsid w:val="00251522"/>
    <w:rsid w:val="00263297"/>
    <w:rsid w:val="00275B62"/>
    <w:rsid w:val="00277019"/>
    <w:rsid w:val="0028327F"/>
    <w:rsid w:val="0028367A"/>
    <w:rsid w:val="00297171"/>
    <w:rsid w:val="002A2FB5"/>
    <w:rsid w:val="002B258C"/>
    <w:rsid w:val="002B438B"/>
    <w:rsid w:val="002C5B25"/>
    <w:rsid w:val="002C630D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71A"/>
    <w:rsid w:val="003941A9"/>
    <w:rsid w:val="0039780C"/>
    <w:rsid w:val="003B5AAD"/>
    <w:rsid w:val="003C38D6"/>
    <w:rsid w:val="003D14B8"/>
    <w:rsid w:val="003D153C"/>
    <w:rsid w:val="003D6F4F"/>
    <w:rsid w:val="003E42E8"/>
    <w:rsid w:val="003F26E5"/>
    <w:rsid w:val="0040091F"/>
    <w:rsid w:val="00404119"/>
    <w:rsid w:val="00410E69"/>
    <w:rsid w:val="00413AB3"/>
    <w:rsid w:val="004235F1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58CC"/>
    <w:rsid w:val="004F3703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5931"/>
    <w:rsid w:val="005F3DBA"/>
    <w:rsid w:val="005F7511"/>
    <w:rsid w:val="0061571C"/>
    <w:rsid w:val="006226E9"/>
    <w:rsid w:val="00624F72"/>
    <w:rsid w:val="006514E6"/>
    <w:rsid w:val="00661C5A"/>
    <w:rsid w:val="0066657B"/>
    <w:rsid w:val="00670CFE"/>
    <w:rsid w:val="00676B3D"/>
    <w:rsid w:val="00694465"/>
    <w:rsid w:val="00695D08"/>
    <w:rsid w:val="006A258E"/>
    <w:rsid w:val="006A33A2"/>
    <w:rsid w:val="006B4336"/>
    <w:rsid w:val="006B4A64"/>
    <w:rsid w:val="006C2438"/>
    <w:rsid w:val="006D3127"/>
    <w:rsid w:val="006E073E"/>
    <w:rsid w:val="006F265B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50A3"/>
    <w:rsid w:val="007C046E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00725"/>
    <w:rsid w:val="00920708"/>
    <w:rsid w:val="00923385"/>
    <w:rsid w:val="00924CF1"/>
    <w:rsid w:val="00961938"/>
    <w:rsid w:val="00963D44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20493"/>
    <w:rsid w:val="00D3669D"/>
    <w:rsid w:val="00D36BAF"/>
    <w:rsid w:val="00D41EA8"/>
    <w:rsid w:val="00D529CD"/>
    <w:rsid w:val="00D63036"/>
    <w:rsid w:val="00D71993"/>
    <w:rsid w:val="00D7310B"/>
    <w:rsid w:val="00D73B3C"/>
    <w:rsid w:val="00D75FF5"/>
    <w:rsid w:val="00D775C8"/>
    <w:rsid w:val="00D82BCC"/>
    <w:rsid w:val="00DC6A6F"/>
    <w:rsid w:val="00DC716D"/>
    <w:rsid w:val="00DD2AF0"/>
    <w:rsid w:val="00DE16E6"/>
    <w:rsid w:val="00DE172C"/>
    <w:rsid w:val="00DF7FBD"/>
    <w:rsid w:val="00E07A6F"/>
    <w:rsid w:val="00E33B6A"/>
    <w:rsid w:val="00E36AA0"/>
    <w:rsid w:val="00E43BBA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39F9"/>
    <w:rsid w:val="00FB35A1"/>
    <w:rsid w:val="00FB66B0"/>
    <w:rsid w:val="00FB7DD4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C79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1358F-C4C7-4674-84A0-3564E023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121</cp:revision>
  <cp:lastPrinted>2021-03-18T05:00:00Z</cp:lastPrinted>
  <dcterms:created xsi:type="dcterms:W3CDTF">2017-03-01T06:51:00Z</dcterms:created>
  <dcterms:modified xsi:type="dcterms:W3CDTF">2022-03-11T13:08:00Z</dcterms:modified>
</cp:coreProperties>
</file>