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Уил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февраля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>030900, Республика Казахстан, Актюбинская область, Уилский район, Уилский с.о., село Уил, ул.Желтоксан,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39"/>
        <w:gridCol w:w="3053"/>
        <w:gridCol w:w="1105"/>
        <w:gridCol w:w="743"/>
        <w:gridCol w:w="1418"/>
        <w:gridCol w:w="1605"/>
      </w:tblGrid>
      <w:tr w:rsidR="00ED2889" w:rsidRPr="00ED7820" w:rsidTr="00E471D0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E471D0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166D609" wp14:editId="612DBE8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3EB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5pt;margin-top:53.25pt;width:0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E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CgnN0fsstcN9rbjTtuIGp&#10;0fIuw/HZiaZWfGtRudYayttxfVEKm/5TKaDdp0Y7qVp1jjrdyOoBlKokyAnkCPMNFo1UPzAaYFZk&#10;WH/fUcUwaj8IUHsSEmKHi9uQySyCjbo82VyeUFECVIYNRuNyZcaBtOsV3zYQaXxfQi7ghdTcSdg+&#10;pTEryN9uYB44JsfZZQfO5d55PU3Y+S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jUE/a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F34824" wp14:editId="3A235F2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80D6C" id="Text Box 53" o:spid="_x0000_s1026" type="#_x0000_t202" style="position:absolute;margin-left:13.5pt;margin-top:53.25pt;width:0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FF/a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WA+h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05247D" wp14:editId="3255D5C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83804" id="Text Box 54" o:spid="_x0000_s1026" type="#_x0000_t202" style="position:absolute;margin-left:13.5pt;margin-top:53.25pt;width:0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G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neMEa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1F6412E" wp14:editId="7F2F430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33116" id="Text Box 55" o:spid="_x0000_s1026" type="#_x0000_t202" style="position:absolute;margin-left:13.5pt;margin-top:53.25pt;width:0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5a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E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fcEeW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2C0C2F" wp14:editId="5BDC456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8402" id="Text Box 56" o:spid="_x0000_s1026" type="#_x0000_t202" style="position:absolute;margin-left:13.5pt;margin-top:53.25pt;width:0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x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E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HhbH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C5F9AEC" wp14:editId="6AC7180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9ECE7" id="Text Box 57" o:spid="_x0000_s1026" type="#_x0000_t202" style="position:absolute;margin-left:13.5pt;margin-top:53.25pt;width:0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Ji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FM9tfcZBZ+B2N4Cj2YMd+uy46uFWVt80EnLZUrFh10rJsWW0hvxCe9M/&#10;uzrhaAuyHj/KGuLQrZEOaN+o3hYPyoEAHRJ5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27ek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X+Qm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F21C55" wp14:editId="4D35EDE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640B0" id="Text Box 58" o:spid="_x0000_s1026" type="#_x0000_t202" style="position:absolute;margin-left:13.5pt;margin-top:53.25pt;width:0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Wb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3xXlm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8F3941A" wp14:editId="2385683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A7C75" id="Text Box 59" o:spid="_x0000_s1026" type="#_x0000_t202" style="position:absolute;margin-left:13.5pt;margin-top:53.25pt;width:0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uH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wrLh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FCA7E1" wp14:editId="2AC133A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3E4F4" id="Text Box 60" o:spid="_x0000_s1026" type="#_x0000_t202" style="position:absolute;margin-left:13.5pt;margin-top:53.25pt;width:0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p8EJ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E7BAD4" wp14:editId="64F7281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2BF6D" id="Text Box 61" o:spid="_x0000_s1026" type="#_x0000_t202" style="position:absolute;margin-left:13.5pt;margin-top:53.25pt;width:0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6D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nmM+g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8C9C25C" wp14:editId="6F32329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64ED5" id="Text Box 62" o:spid="_x0000_s1026" type="#_x0000_t202" style="position:absolute;margin-left:13.5pt;margin-top:53.25pt;width:0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yn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ckNMp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CCA027" wp14:editId="0C28E06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D0F7C" id="Text Box 63" o:spid="_x0000_s1026" type="#_x0000_t202" style="position:absolute;margin-left:13.5pt;margin-top:53.25pt;width:0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K7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gdwUjQDnr0wA4GLeUBTa9t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ZcYr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7354FA5" wp14:editId="733D355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169ED" id="Text Box 64" o:spid="_x0000_s1026" type="#_x0000_t202" style="position:absolute;margin-left:13.5pt;margin-top:53.25pt;width:0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jv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jdNUaCdtCjB3YwaCkPaEps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oCqO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E337677" wp14:editId="6754677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4098B" id="Text Box 65" o:spid="_x0000_s1026" type="#_x0000_t202" style="position:absolute;margin-left:13.5pt;margin-top:53.25pt;width:0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zrAIAAKo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AOHYbz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C11BE22" wp14:editId="3FB7F4E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EACF2" id="Text Box 66" o:spid="_x0000_s1026" type="#_x0000_t202" style="position:absolute;margin-left:13.5pt;margin-top:53.25pt;width:0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TX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4j301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3AC72B" wp14:editId="5CF7652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4A6F1" id="Text Box 67" o:spid="_x0000_s1026" type="#_x0000_t202" style="position:absolute;margin-left:13.5pt;margin-top:53.25pt;width:0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rLqg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RiLay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9F093A3" wp14:editId="3D5CA17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C306" id="Text Box 68" o:spid="_x0000_s1026" type="#_x0000_t202" style="position:absolute;margin-left:13.5pt;margin-top:53.25pt;width:0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/W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uIk/1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5AB367D" wp14:editId="34560E3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267CC" id="Text Box 69" o:spid="_x0000_s1026" type="#_x0000_t202" style="position:absolute;margin-left:13.5pt;margin-top:53.25pt;width:0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HJYRy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46CEFCF" wp14:editId="4238B42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A38DB" id="Text Box 70" o:spid="_x0000_s1026" type="#_x0000_t202" style="position:absolute;margin-left:13.5pt;margin-top:53.25pt;width:0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FoEZ1G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46377B0" wp14:editId="46F34DA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6F0B8" id="Text Box 71" o:spid="_x0000_s1026" type="#_x0000_t202" style="position:absolute;margin-left:13.5pt;margin-top:53.25pt;width:0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lN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/htJT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F74B78" wp14:editId="70173D3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D82B" id="Text Box 72" o:spid="_x0000_s1026" type="#_x0000_t202" style="position:absolute;margin-left:13.5pt;margin-top:53.25pt;width:0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tpqgIAAKk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js7a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69371B8" wp14:editId="217E6F7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224BE" id="Text Box 73" o:spid="_x0000_s1026" type="#_x0000_t202" style="position:absolute;margin-left:13.5pt;margin-top:53.25pt;width:0;height:1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V1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wTjATtoEUP7GDQUh7Q7Nq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tiQVd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A8811D7" wp14:editId="2121092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BA2BE" id="Text Box 74" o:spid="_x0000_s1026" type="#_x0000_t202" style="position:absolute;margin-left:13.5pt;margin-top:53.25pt;width:0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8h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xfYyRoBy16YAeDlvKAZsS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ynrfI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B68B872" wp14:editId="4B78A56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095C3" id="Text Box 75" o:spid="_x0000_s1026" type="#_x0000_t202" style="position:absolute;margin-left:13.5pt;margin-top:53.25pt;width:0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E9qwIAAKk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G5l8T2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6D94BD" wp14:editId="7CF0055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3637A" id="Text Box 76" o:spid="_x0000_s1026" type="#_x0000_t202" style="position:absolute;margin-left:13.5pt;margin-top:53.25pt;width:0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MZ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gkWDG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BCC-3D Дилюент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277 200,00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BCC-3D Лизирующий реагент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 реагент применяется для автоматизированного определения концентрации</w:t>
            </w:r>
          </w:p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1 063 450,00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60" w:right="-5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1 150 950,00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Аланинаминотрансферазы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in vitro активности аланинаминотрансферазы (АЛТ) в сыворотке или плазме крови на биохимическом анализаторе CS-T240Компоненты: Реагент 1 - Аланин 600 ммоль/л; ЛДГ &gt;1820ЕД/Л; Трис Буфер 80 ммоль/л. Реагент 2 - Трис Буфер 80 ммоль/л; НАДН &gt;0.75 ммоль/л; α- кетоглутарат 36 ммоль/л. Содержит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нереакционный материал и стабилизатор. Продолжительность теста 60-120 секунд. Фасовка Rl 240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8E602E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91 452,00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Аспартатаминотрасферазы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и диагностического определения в условиях in vitro активности аспартатаминотрансферазы (АСТ) в сыворотке или плазме крови на биохимическом анализаторе CS-T240. Компоненты: Реагент 1 - Лактат дегидрогеназа &gt;1365 ЕД/Л; L-аспартат 300 ммоль/л; Трис Буфер &gt;80 ммоль/л; ЭДТА 5.0 ммоль/л Трис Буфер &gt;80 ммоль/л.  Реагент 2 - Малат дегидрогеназа &gt;1635 ЕД/Л; α-кетоглутарат 36 ммоль/л; НАДН &gt;0.75ммоль/л; Трис Буфер &gt;80 ммоль/л; ЭДТА 5.0 ммоль/л.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91 452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 vitro активности щелочной фосфатазы в сыворотке или плазме крови человека на биохимическом анализаторе CS-T240. Компоненты: Реагент 1 - Магния ацетат 3.0 ммоль/л; Цинка сульфат 1.5 ммоль/л; ХЭДТА 3.0 ммоль/л; Буфер AMP 420 ммоль/л. Реагент 2 - p-нитробензол фосфатная кислота 81.5 ммоль/л; Буфер AMP 420 ммоль/л. Содержит нереактивный заполнитель и стабилизатор.  Линейный диапазон настоящего реагента – 0~850 ед/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671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45 726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invitro концентрации общего белка в сыворотке или плазме крови человека на биохимическом анализаторе CS-T240.  Компоненты: Сульфат меди 12 ммоль/л; Виннокислый калий-натрий 64 ммоль/л; Калия йодид 6 ммоль/л; Натрия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гидроксид 200 ммоль/л.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80 680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 vitro концентрации общего билирубина в сыворотке или плазме крови человека на биохимическом анализаторе CS-T240. Компоненты: Реагент 1 - Соляная кислота 100 ммоль/л; сульфаниловая кислота 5 ммоль/л. Реагент 2- Нитрит натрия 72 ммоль/л. Обмен компонентов из различных партий реагентов запрещается. Продолжительность реакции 300-600 секунд. Линейный диапазон настоящего реагента – 0~300 мкмоль/л.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 vitro концентрации прямого билирубина в сыворотке или плазме крови человека на биохимическом анализаторе CS-T240.  Компоненты Реагент 1 -  Соляная кислота 165 ммоль/л; Метаниловая кислота 29 ммоль/л. Реагент 2- Нитрит натрия 72 ммоль/л.  Линейный диапазон настоящего реагента – 0~300 мкмоль/л.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39" w:type="dxa"/>
            <w:shd w:val="clear" w:color="000000" w:fill="FFFFFF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in vitro концентрации глюкозы, содержащейся в сыворотке, плазме крови или моче на биохимическом анализаторе CS-T240. Компоненты: Реагент 1 -Трифосаденин 1.30 ммоль/л; Гексокиназа &gt;1500 ед/л; G-6-PDH &gt;2500 ед/л; Буфер 50 ммоль/л. Реагент 2- NADH 0.65 ммоль/л; Буфер 50 ммоль/л.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составляет 0-40 мкмоль на л (720мг/дл).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91 595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invitro концентрации мочевины в сыворотке крови, плазме или моче на биохимическом анализаторе CS-T240.  Компоненты: Реагент 1- α-кетоглутаровая кислота 7.5 ммоль/л; Глутамат дегидрогеназа &gt;800 ЕД/Л; NADH 0.35 ммоль/л; Аденозин дифосфат 1.5 ммоль/л; Трис буфер 115 ммоль/л. Реагент 2 - Трис Буфер 115 ммоль/л;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ммоль/л. Содержит нереакционный материал и стабилизатор. Продолжительность теста 60 секунд. Линейный диапазон настоящего реагента – 0-35 ммоль/л (азот мочевины 98 мг/дл).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174 132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ммоль/л; ЭДТА 10 ммоль/л; TOOS 1.875 ммоль/л; Сульфат магния 12.5 ммоль/л; GPO &gt;5000 ЕД/Л; Глицерин киназа (GK) &gt;1250 ЕД/Л; Буфер 100 ммоль/л. Реагент 2 - POD&gt;750 ЕД/Л; ЭДТА 10 ммоль/л; 4- аминоантипирин 2.0 ммоль/л; Буфер 100 ммоль/л. Содержит нереактивный заполнитель и стабилизатор. Линейный диапазон настоящего реагента – 0-9,0 ммоль/л.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320 230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Компоненты: Реагент 1 - 4-аминоантипирин 1ммоль/л; Холестерин оксидаза 1 кед/л; Холестерин стераза 1 кед/л; Пероксидаза 4 кед/л; Неионное ПАВ 0.5 %; Соединение полимера Необходимое количество; Буфер MOPS 100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ммоль/л. Реагент 2 -  DSBmT 1.2%; Неионное ПАВ 0.5%; Буфер MOPS 100 ммоль/л. Длительность 300 секунд. Линейный диапазон настоящего реагента – 0-150 мг/дл;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136 683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ед/л; Холестерин стераза 800 ед/л; Пероксидаза 800 ед/л; Неионное ПАВ 0.5 % Соединение полимера Необходимое количество; Буфер MOPS 100 ммоль/л. Реагент 2- DSBmT 1.2%; Неионное ПАВ 0.5%; Буфер MOPS 100 ммоль/л. Продолжительность реакции 300 секунд. Линейный диапазон настоящего реагента – 0-450 мг/дл;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779 493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определения в условиях in vitro концентрации магния в сыворотке или плазме на биохимическом анализаторе CS-T240. Компоненты: Буфер 100 ммоль/л; Ксилидиловый синий индикатор 0.1 ммоль/л; ЭГТА 0.5 ммоль/л; Triton X-100 1%. Длительность теста 180 секунд. Линейный диапазон для данного реагента составляет 2,5 ммоль/л.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32 248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in vitro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в сыворотке или плазме на биохимическом анализаторе CS-T240. Компоненты: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R1-пируват фрсфорной кислоты, разбавленный спиртом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3,0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ммоль/л</w:t>
            </w:r>
            <w:r>
              <w:rPr>
                <w:rFonts w:ascii="Times New Roman" w:hAnsi="Times New Roman"/>
                <w:sz w:val="20"/>
                <w:szCs w:val="18"/>
              </w:rPr>
              <w:t>; ADP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3,0 ммоль/л</w:t>
            </w:r>
            <w:r>
              <w:rPr>
                <w:rFonts w:ascii="Times New Roman" w:hAnsi="Times New Roman"/>
                <w:sz w:val="20"/>
                <w:szCs w:val="18"/>
              </w:rPr>
              <w:t>; α-кетон глутаровая кислота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1,0 ммоль/л</w:t>
            </w:r>
            <w:r>
              <w:rPr>
                <w:rFonts w:ascii="Times New Roman" w:hAnsi="Times New Roman"/>
                <w:sz w:val="20"/>
                <w:szCs w:val="18"/>
              </w:rPr>
              <w:t>; NADH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0,30 ммоль/л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; пируваткиназа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1,0 U/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. R2-лактатдегидрогеназа -≥ 60 U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/мл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Объем R1: 180 мкл. Объем R2: 60 мкл. Объем пробы 5 мкл. Время проведения теста 120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lastRenderedPageBreak/>
              <w:t>секунд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Калибровка и контроль в наборе. Калибровка реагента проводится также на мультикалибраторе. Контроль реагента проводится на мультиконтроле Уровень 1 и 2. Линейность диапазон: 2,10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ммоль/л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более 424.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592 300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анализа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применяется для количественного определения в условиях in vitro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сыворотке или плазме на биохимическом анализаторе CS-T240. Компоненты: Реагенты: R1-- β-галактозид 0.70 U/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О-нитрофинол β-Д-галактопиран 5.2 ммоль/л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R1: 180 мкл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Объем R2: 60 мкл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Объем пробы 8 мкл. Время проведения теста 120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секунд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Калибровка и контроль в наборе. Калибровка реагента проводится также на мультикалибраторе. Контроль реагента проводится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мультиконтроле Уровень 1 и 2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Линейность диапазон: 80-180 </w:t>
            </w:r>
            <w:r w:rsidRPr="001B3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Количество тестов в упаковке не более 424.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594AAD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520 704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</w:t>
            </w:r>
          </w:p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(Fe)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Реагент1 - Этиловая кислотная смесь 200ммоль/л; Сульфокарбамид 42 ммоль/л. Реагент 2 - Хлоргидрат гидроксиламина 200 ммоль/л; Ferene 2 ммоль/л.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177 618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1B3C6C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Калибровочный раствор приготовлен на основе биоматериала человека,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 CS-T240 следующих аналитов: ALB, ALP, ALT, AMY, AST, BUN, UREA, Ca-CPC, Ca-ARS, CHE, CK, CL, CO2, CRE, CRE-ENZYME, D-BIL, D-BIL-V, GGT, GLDH, GLU-HK, GLU-OX, HBDH, K, LAP, LDH, Mg-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 xml:space="preserve">XB, Na, P-AMY, PHOS, TB, TB-V, TBA, TC, TG, TP, UA, Zn,Fe,TIBC. ACP.  </w:t>
            </w:r>
            <w:r w:rsidRPr="001B3C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Фасовка 5 мл х 4.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507 906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биохимическом анализаторе Dirui CS-T240 следующих параметров:  ALB, ALP, ALT, AMY, AST, BUN( UREA),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467 004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343 455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специфических белков» (уровень№1) используется для оценки точности и воспроизводимости измерения на биохимическом анализаторе Dirui CS-T240 следующих параметров: IgA/IgM/IgG/C3/C4/PA/TRF/β2-MG/ASO/CRP/ALB/RBP.  1*1 мл.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специфических белков» (уровень№2) используется для оценки точности и воспроизводимости измерения на биохимическом анализаторе Dirui CS-T240 следующих параметров: IgA/IgM/IgG/C3/C4/PA/TRF/β2-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MG/ASO/CRP/ALB/RBP.  1*1 мл.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липидов» (уровень №1) жидкая готова к использованию. Используется для оценки точности и воспроизводимости измерения на биохимическом анализаторе Dirui CS-T240 следующих параметров: APO A1/APO B/TC/HDL-C/LDL-C/LP(a)/TG\RF. Фасовка: 1мл х 1 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</w:t>
            </w:r>
          </w:p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липидов» (уровень №2) жидкая готова к использованию. Используется для оценки точности и воспроизводимости измерения на биохимическом анализаторе Dirui CS-T240 следующих параметров: APO A1/APO B/TC/HDL-C/LDL-C/LP(a)/TG\RF. Фасовка: 1мл х 1 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E471D0" w:rsidRPr="004448A6" w:rsidRDefault="00E471D0" w:rsidP="00E471D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Антибактериальный безфосфорный детергент для очистки зонда для отбора реактивов, реакционной кюветы и реакционной чашки для замачивания автохимического анализатора Dirui CS-T240. Поверхностно-активное вещество гидроксид натрия может удалять органические вещества, такие как белок, а бактериостаты могут подавлять рост бактерий. Ингредиент -  Натрия гидроксид, поверхностно-активное вещество, бактериостаты. Объем 500 мл.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569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  для автоматического гематологического анализатора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253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 гематологического анализатора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"Контрольная кровь предназначена для оценки точности и достоверности проведения 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2969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4298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 полоски DIRUI H13-Cr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уробилиноген, билирубин, кетоны, кровь, белок, нитриты, лейкоциты, глюкоза, удельный вес, pН, креатинин, микроальбумин, аскорбиновая кислота. В упаковке 100 тест-полосок. Тест-полоски выпускаются для качественного анализа мочи и являются реагентом для диагностики in vitro.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685F21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64 350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2194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Reaction cuvette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Реакционные кюветы для проведения иммуноферментной реакции на биохимическом анализаторе Dirui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5 149,00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5167"/>
        </w:trPr>
        <w:tc>
          <w:tcPr>
            <w:tcW w:w="506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креатинина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160 535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5237"/>
        </w:trPr>
        <w:tc>
          <w:tcPr>
            <w:tcW w:w="506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Глюкозидаза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ммоль./л.; Буфер HEPES 50 ммоль./л. Реагент 2 - E  pNP-G7 5.5 ммоль./л.;  уфер HEPES 50 ммоль./л.; Хлорид натрия 50 ммоль./л.;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1 646 800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4104"/>
        </w:trPr>
        <w:tc>
          <w:tcPr>
            <w:tcW w:w="506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С-рективного белка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С-реактивного белка в сыворотке крови человека на биохимическом анализаторе CS-T240. Компоненты: Реагент 1- Трис Буфер 20 ммоль/л.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1 340 385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5436"/>
        </w:trPr>
        <w:tc>
          <w:tcPr>
            <w:tcW w:w="506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in vitro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Пероксидаза &gt; 750 ЕД/Л; p-гидроксибензойная кислота 45 ммоль/л; Тритон X-100 0.3%; Буфер 50 ммоль/л. Реагент 2 - 4аминоантипирн 0.3 ммоль/л; Холестериноксидаза &gt; 300 ЕД/Л; Буфер 50 ммоль/л. Содержит нереактивный заполнитель и стабилизатор.  Продолжительность реакции 5~10 минут. Линейный диапазон настоящего реагента – 0-20 ммоль/л (774 мг/дл).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274 850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invitro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мЕ/мл. Фасрвка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DF65FB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178 390,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E471D0" w:rsidRPr="00ED7820" w:rsidTr="00E471D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E471D0" w:rsidRPr="00FD3EDF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0F7DA0" w:rsidRDefault="00E471D0" w:rsidP="00E471D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0F7DA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 расходные материалы и запасные части для ежегодного обслуживания биохимического анализатора Dirui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B140D5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0F7DA0" w:rsidRDefault="00E471D0" w:rsidP="00E471D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182 494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471D0" w:rsidRPr="000F7DA0" w:rsidRDefault="00E471D0" w:rsidP="00E471D0">
            <w:pPr>
              <w:spacing w:line="240" w:lineRule="auto"/>
              <w:ind w:left="-31" w:right="-6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Pr="000F7DA0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 реагента предназначен для забора реагента и сыворотки крови на биохимический анализатор Dirui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0F7DA0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1D0" w:rsidRPr="00ED7820" w:rsidTr="00E471D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E471D0" w:rsidRPr="00FD3EDF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1D0" w:rsidRPr="00D049E3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14 467 485,00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E471D0" w:rsidRPr="00ED782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495"/>
        <w:gridCol w:w="3685"/>
        <w:gridCol w:w="1110"/>
        <w:gridCol w:w="765"/>
        <w:gridCol w:w="1154"/>
        <w:gridCol w:w="1224"/>
      </w:tblGrid>
      <w:tr w:rsidR="00987EF9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61C5A" w:rsidRPr="0049191C" w:rsidTr="00E47D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1C5A" w:rsidRPr="00661C5A" w:rsidRDefault="006D69B6" w:rsidP="004C1A47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«ДиАКиТ», Республика Казахстан, город Караганда, Октябрьский район, мик.район 19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4C1A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4C1A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661C5A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471D0" w:rsidRPr="0049191C" w:rsidTr="00E471D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Reaction cuvette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Реакционные кюветы для проведения иммуноферментной реакции на биохимическом анализаторе Dirui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E471D0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185 000,00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D0" w:rsidRPr="00F40565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185 000,00</w:t>
            </w:r>
          </w:p>
        </w:tc>
      </w:tr>
      <w:tr w:rsidR="00E471D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FD3EDF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6D69B6" w:rsidRDefault="00E471D0" w:rsidP="00E471D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 реагента предназначен для забора реагента и сыворотки крови на биохимический анализатор Dirui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Default="004C1A47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E471D0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85 000,00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D0" w:rsidRPr="00F40565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170 000,00</w:t>
            </w:r>
          </w:p>
        </w:tc>
      </w:tr>
      <w:tr w:rsidR="00E471D0" w:rsidRPr="0049191C" w:rsidTr="00E471D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0F7DA0" w:rsidRDefault="00E471D0" w:rsidP="00E471D0">
            <w:pPr>
              <w:spacing w:line="240" w:lineRule="auto"/>
              <w:ind w:left="-31" w:right="-6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0F7DA0" w:rsidRDefault="00E471D0" w:rsidP="00E47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Dirui CS-T240. Пробоотборник оснащен детектором уровня жидкости и датчиком защиты иглы  от повреждения 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вертикальном и горизонтальном направлениях .Количество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4448A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0F7DA0" w:rsidRDefault="00E471D0" w:rsidP="00E471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325 000,00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D0" w:rsidRDefault="00E471D0" w:rsidP="00E471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325 000,00</w:t>
            </w:r>
          </w:p>
        </w:tc>
      </w:tr>
      <w:tr w:rsidR="00E471D0" w:rsidRPr="0049191C" w:rsidTr="00E471D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3B59E6" w:rsidRDefault="00E471D0" w:rsidP="00E471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3B59E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D0" w:rsidRPr="003B59E6" w:rsidRDefault="005640B8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3B59E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1D0" w:rsidRPr="003B59E6" w:rsidRDefault="00E471D0" w:rsidP="00E4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D0" w:rsidRPr="002F71AF" w:rsidRDefault="00E471D0" w:rsidP="00E471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680 00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471D0" w:rsidRPr="0049191C" w:rsidTr="00E47D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1D0" w:rsidRPr="00D20493" w:rsidRDefault="00E471D0" w:rsidP="005640B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Caspian</w:t>
            </w:r>
            <w:r w:rsidRPr="00F40A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Lab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Атырау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микрорайон Орталык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3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н.п. 5,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                                        дата и время предоставления ценового предложения: </w:t>
            </w:r>
            <w:r w:rsidR="005640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07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5640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5640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5640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47CCA81" wp14:editId="12716AB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F841E" id="Text Box 1" o:spid="_x0000_s1026" type="#_x0000_t202" style="position:absolute;margin-left:13.5pt;margin-top:53.25pt;width:0;height:1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b5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U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STUYZ/ZZb4L7X3GjacQNT&#10;o+VdhuOzE02t+Naicq01lLfj+qIUNv2nUkC7T412UrXqHHW6kdUDKFVJkBPIEeYbLBqpfmA0wKzI&#10;sP6+o4ph1H4QoPYkJMQOF7chk1kEG3V5srk8oaIEqAwbjMblyowDadcrvm0g0vi+hFzAC6m5k7B9&#10;SmNWkL/dwDxwTI6zyw6cy73zepqw81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VXfm+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417BCA2" wp14:editId="3DAC57A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EBA65" id="Text Box 53" o:spid="_x0000_s1026" type="#_x0000_t202" style="position:absolute;margin-left:13.5pt;margin-top:53.25pt;width:0;height:1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Ga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HUDYZq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7AAD851" wp14:editId="1039559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8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DB5EB" id="Text Box 54" o:spid="_x0000_s1026" type="#_x0000_t202" style="position:absolute;margin-left:13.5pt;margin-top:53.25pt;width:0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0N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SmLQ2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949A15" wp14:editId="19E7DB8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1E187" id="Text Box 55" o:spid="_x0000_s1026" type="#_x0000_t202" style="position:absolute;margin-left:13.5pt;margin-top:53.25pt;width:0;height:1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MR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K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kLkDEa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EDD2028" wp14:editId="3427A12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DD3F" id="Text Box 56" o:spid="_x0000_s1026" type="#_x0000_t202" style="position:absolute;margin-left:13.5pt;margin-top:53.25pt;width:0;height:1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PN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oTyC9tCjB7Y36FbuUTyz9RkHnYHb/QCOZg926LPjqoc7WX3VSMhlS8WG3Sglx5bRGvIL7U3/&#10;7OqEoy3Ievwga4hDt0Y6oH2jels8KAcCdEjk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OlA82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F5D5FE7" wp14:editId="6C3516D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820B5" id="Text Box 57" o:spid="_x0000_s1026" type="#_x0000_t202" style="position:absolute;margin-left:13.5pt;margin-top:53.25pt;width:0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3R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He6LdG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BBAA5CD" wp14:editId="5277860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90EB" id="Text Box 58" o:spid="_x0000_s1026" type="#_x0000_t202" style="position:absolute;margin-left:13.5pt;margin-top:53.25pt;width:0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or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gcai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E5CE114" wp14:editId="5C339AC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EC07" id="Text Box 59" o:spid="_x0000_s1026" type="#_x0000_t202" style="position:absolute;margin-left:13.5pt;margin-top:53.25pt;width:0;height:14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Q3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AwDRDe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2C49376" wp14:editId="0A59FC4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B42B3" id="Text Box 60" o:spid="_x0000_s1026" type="#_x0000_t202" style="position:absolute;margin-left:13.5pt;margin-top:53.25pt;width:0;height:1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Bwjhns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30AEB3" wp14:editId="1BAAE09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A64EC" id="Text Box 61" o:spid="_x0000_s1026" type="#_x0000_t202" style="position:absolute;margin-left:13.5pt;margin-top:53.25pt;width:0;height:1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fw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SRN/C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77F434" wp14:editId="65E02A7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811FD" id="Text Box 62" o:spid="_x0000_s1026" type="#_x0000_t202" style="position:absolute;margin-left:13.5pt;margin-top:53.25pt;width:0;height:1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XUqwIAAK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ixRdS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3C9B3DA" wp14:editId="4C059AD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756C" id="Text Box 63" o:spid="_x0000_s1026" type="#_x0000_t202" style="position:absolute;margin-left:13.5pt;margin-top:53.25pt;width:0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CcrmvI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E132D57" wp14:editId="10BF0B4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D4A5C" id="Text Box 64" o:spid="_x0000_s1026" type="#_x0000_t202" style="position:absolute;margin-left:13.5pt;margin-top:53.25pt;width:0;height:1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df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0LJ1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C2107ED" wp14:editId="6A39D41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368ED" id="Text Box 65" o:spid="_x0000_s1026" type="#_x0000_t202" style="position:absolute;margin-left:13.5pt;margin-top:53.25pt;width:0;height:14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eRQJQ6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8AF4D0" wp14:editId="38DEA3B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F48C" id="Text Box 66" o:spid="_x0000_s1026" type="#_x0000_t202" style="position:absolute;margin-left:13.5pt;margin-top:53.25pt;width:0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5Iqw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Wczki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03B2FEB" wp14:editId="09AA2A0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9E7C0" id="Text Box 67" o:spid="_x0000_s1026" type="#_x0000_t202" style="position:absolute;margin-left:13.5pt;margin-top:53.25pt;width:0;height:14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BUqw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HGD4FS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01C3333" wp14:editId="34E51CB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E20A4" id="Text Box 68" o:spid="_x0000_s1026" type="#_x0000_t202" style="position:absolute;margin-left:13.5pt;margin-top:53.25pt;width:0;height:1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euqw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4lp6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48C9078" wp14:editId="2F8F379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1A12" id="Text Box 69" o:spid="_x0000_s1026" type="#_x0000_t202" style="position:absolute;margin-left:13.5pt;margin-top:53.25pt;width:0;height:1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my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Ao6ib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45385B4" wp14:editId="333CFD9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ED8C8" id="Text Box 70" o:spid="_x0000_s1026" type="#_x0000_t202" style="position:absolute;margin-left:13.5pt;margin-top:53.25pt;width:0;height:1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HFTeeq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5D87FD6" wp14:editId="1DAD1E9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5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0BC5" id="Text Box 71" o:spid="_x0000_s1026" type="#_x0000_t202" style="position:absolute;margin-left:13.5pt;margin-top:53.25pt;width:0;height:1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f2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1UxX9q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57C6021" wp14:editId="5F80857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6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46CC" id="Text Box 72" o:spid="_x0000_s1026" type="#_x0000_t202" style="position:absolute;margin-left:13.5pt;margin-top:53.25pt;width:0;height:1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XSqw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lsJd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08CF7E7" wp14:editId="1B0F324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7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BD0A5" id="Text Box 73" o:spid="_x0000_s1026" type="#_x0000_t202" style="position:absolute;margin-left:13.5pt;margin-top:53.25pt;width:0;height:14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vOqwIAAK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1zC8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109CEED" wp14:editId="605425D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8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8E6CA" id="Text Box 74" o:spid="_x0000_s1026" type="#_x0000_t202" style="position:absolute;margin-left:13.5pt;margin-top:53.25pt;width:0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dZqw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zWR1m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73CE82D" wp14:editId="16A3C0D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9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2C716" id="Text Box 75" o:spid="_x0000_s1026" type="#_x0000_t202" style="position:absolute;margin-left:13.5pt;margin-top:53.25pt;width:0;height:14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lFrAIAAKo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B4yWlF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32AD92B" wp14:editId="3DDA1C4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0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31089" id="Text Box 76" o:spid="_x0000_s1026" type="#_x0000_t202" style="position:absolute;margin-left:13.5pt;margin-top:53.25pt;width:0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mZ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vVaZm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BCC-3D Дилюент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594AAD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11 088,00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277 200,00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BCC-3D Лизирующий реагент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 реагент применяется для автоматизированного определения концентрации</w:t>
            </w:r>
          </w:p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42 538,00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1 063 450,00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60" w:right="-5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46 038,00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1 150 950,00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Аланинаминотрансферазы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 применяется для количественного измерения и диагностического определения в условиях in vitro активности аланинаминотрансферазы (АЛТ) в сыворотке или плазме крови на биохимическом анализаторе CS-T240Компоненты: Реагент 1 - Аланин 600 ммоль/л; ЛДГ &gt;1820ЕД/Л; Трис Буфер 80 ммоль/л. Реагент 2 - Трис Буфер 80 ммоль/л; НАДН &gt;0.75 ммоль/л; α- кетоглутарат 36 ммоль/л. Содержит нереакционный материал и стабилизатор. Продолжительность теста 60-120 секунд. Фасовка Rl 240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594AAD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8E602E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22 863,00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8E602E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91 452,00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Аспартатаминотрасферазы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и диагностического определения в условиях in vitro активности аспартатаминотрансферазы (АСТ) в сыворотке или плазме крови на биохимическом анализаторе CS-T240. Компоненты: Реагент 1 - Лактат дегидрогеназа &gt;1365 ЕД/Л; L-аспартат 300 ммоль/л; Трис Буфер &gt;80 ммоль/л; ЭДТА 5.0 ммоль/л Трис Буфер &gt;80 ммоль/л.  Реагент 2 - Малат дегидрогеназа &gt;1635 ЕД/Л; α-кетоглутарат 36 ммоль/л; НАДН &gt;0.75ммоль/л; Трис Буфер &gt;80 ммоль/л; ЭДТА 5.0 ммоль/л.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22 863,00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91 452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 vitro активности щелочной фосфатазы в сыворотке или плазме крови человека на биохимическом анализаторе CS-T240. Компоненты: Реагент 1 - Магния ацетат 3.0 ммоль/л; Цинка сульфат 1.5 ммоль/л; ХЭДТА 3.0 ммоль/л; Буфер AMP 420 ммоль/л. Реагент 2 - p-нитробензол фосфатная кислота 81.5 ммоль/л; Буфер AMP 420 ммоль/л. Содержит нереактивный заполнитель и стабилизатор.  Линейный диапазон настоящего реагента – 0~850 ед/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671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22 863,00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45 726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invitro концентрации общего белка в сыворотке или плазме крови человека на биохимическом анализаторе CS-T240.  Компоненты: Сульфат меди 12 ммоль/л; Виннокислый калий-натрий 64 ммоль/л; Калия йодид 6 ммоль/л; Натрия гидроксид 200 ммоль/л.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16 136,00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80 680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5E4ECD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ECD" w:rsidRPr="004448A6" w:rsidRDefault="005E4ECD" w:rsidP="005E4ECD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 vitro концентрации общего билирубина в сыворотке или плазме крови человека на биохимическом анализаторе CS-T240. Компоненты: Реагент 1 - Соляная кислота 100 ммоль/л; сульфаниловая кислота 5 ммоль/л. Реагент 2- Нитрит натрия 72 ммоль/л. Обмен компонентов из различных партий реагентов запрещается. Продолжительность реакции 300-600 секунд. Линейный диапазон настоящего реагента – 0~300 мкмоль/л.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CD" w:rsidRPr="004448A6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CD" w:rsidRPr="00594AAD" w:rsidRDefault="005E4ECD" w:rsidP="005E4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CD" w:rsidRPr="004448A6" w:rsidRDefault="008F750F" w:rsidP="005E4E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31 477,00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D" w:rsidRPr="004448A6" w:rsidRDefault="005E4ECD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 vitro концентрации прямого билирубина в сыворотке или плазме крови человека на биохимическом анализаторе CS-T240.  Компоненты Реагент 1 -  Соляная кислота 165 ммоль/л; Метаниловая кислота 29 ммоль/л. Реагент 2- Нитрит натрия 72 ммоль/л.  Линейный диапазон настоящего реагента – 0~300 мкмоль/л.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31 477,00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in vitro концентрации глюкозы, содержащейся в сыворотке, плазме крови или моче на биохимическом анализаторе CS-T240. Компоненты: Реагент 1 -Трифосаденин 1.30 ммоль/л; Гексокиназа &gt;1500 ед/л; G-6-PDH &gt;2500 ед/л; Буфер 50 ммоль/л. Реагент 2- NADH 0.65 ммоль/л; Буфер 50 ммоль/л.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составляет 0-40 мкмоль на л (720мг/дл).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18 319,00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91 595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invitro концентрации мочевины в сыворотке крови, плазме или моче на биохимическом анализаторе CS-T240.  Компоненты: Реагент 1- α-кетоглутаровая кислота 7.5 ммоль/л; Глутамат дегидрогеназа &gt;800 ЕД/Л; NADH 0.35 ммоль/л; Аденозин дифосфат 1.5 ммоль/л; Трис буфер 115 ммоль/л. Реагент 2 - Трис Буфер 115 ммоль/л;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ммоль/л. Содержит нереакционный материал и стабилизатор. Продолжительность теста 60 секунд. Линейный диапазон настоящего реагента – 0-35 ммоль/л (азот мочевины 98 мг/дл).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43 533,00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174 132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ммоль/л; ЭДТА 10 ммоль/л; TOOS 1.875 ммоль/л; Сульфат магния 12.5 ммоль/л; GPO &gt;5000 ЕД/Л; Глицерин киназа (GK) &gt;1250 ЕД/Л; Буфер 100 ммоль/л. Реагент 2 - POD&gt;750 ЕД/Л; ЭДТА 10 ммоль/л; 4- аминоантипирин 2.0 ммоль/л; Буфер 100 ммоль/л. Содержит нереактивный заполнитель и стабилизатор. Линейный диапазон настоящего реагента – 0-9,0 ммоль/л.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64 046,00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320 230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Компоненты: Реагент 1 - 4-аминоантипирин 1ммоль/л; Холестерин оксидаза 1 кед/л; Холестерин стераза 1 кед/л; Пероксидаза 4 кед/л; Неионное ПАВ 0.5 %; Соединение полимера Необходимое количество; Буфер MOPS 100 ммоль/л. Реагент 2 -  DSBmT 1.2%; Неионное ПАВ 0.5%; Буфер MOPS 100 ммоль/л. Длительность 300 секунд. Линейный диапазон настоящего реагента – 0-150 мг/дл;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45 561,00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136 683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ед/л; Холестерин стераза 800 ед/л; Пероксидаза 800 ед/л; Неионное ПАВ 0.5 % Соединение полимера Необходимое количество; Буфер MOPS 100 ммоль/л. Реагент 2- DSBmT 1.2%; Неионное ПАВ 0.5%; Буфер MOPS 100 ммоль/л. Продолжительность реакции 300 секунд. Линейный диапазон настоящего реагента – 0-450 мг/дл;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259 831,00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779 493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определения в условиях in vitro концентрации магния в сыворотке или плазме на биохимическом анализаторе CS-T240. Компоненты: Буфер 100 ммоль/л; Ксилидиловый синий индикатор 0.1 ммоль/л; ЭГТА 0.5 ммоль/л; Triton X-100 1%. Длительность теста 180 секунд. Линейный диапазон для данного реагента составляет 2,5 ммоль/л.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16 124,00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32 248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in vitro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в сыворотке или плазме на биохимическом анализаторе CS-T240. Компоненты: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R1-пируват фрсфорной кислоты, разбавленный спиртом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3,0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ммоль/л</w:t>
            </w:r>
            <w:r>
              <w:rPr>
                <w:rFonts w:ascii="Times New Roman" w:hAnsi="Times New Roman"/>
                <w:sz w:val="20"/>
                <w:szCs w:val="18"/>
              </w:rPr>
              <w:t>; ADP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3,0 ммоль/л</w:t>
            </w:r>
            <w:r>
              <w:rPr>
                <w:rFonts w:ascii="Times New Roman" w:hAnsi="Times New Roman"/>
                <w:sz w:val="20"/>
                <w:szCs w:val="18"/>
              </w:rPr>
              <w:t>; α-кетон глутаровая кислота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1,0 ммоль/л</w:t>
            </w:r>
            <w:r>
              <w:rPr>
                <w:rFonts w:ascii="Times New Roman" w:hAnsi="Times New Roman"/>
                <w:sz w:val="20"/>
                <w:szCs w:val="18"/>
              </w:rPr>
              <w:t>; NADH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0,30 ммоль/л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; пируваткиназа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1,0 U/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. R2-лактатдегидрогеназа -≥ 60 U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/мл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Объем R1: 180 мкл. Объем R2: 60 мкл. Объем пробы 5 мкл. Время проведения теста 120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секунд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Калибровка и контроль в наборе. Калибровка реагента проводится также на мультикалибраторе. Контроль реагента проводится на мультиконтроле Уровень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1 и 2. Линейность диапазон: 2,10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ммоль/л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более 424.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296 150,00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592 300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анализа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применяется для количественного определения в условиях in vitro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сыворотке или плазме на биохимическом анализаторе CS-T240. Компоненты: Реагенты: R1-- β-галактозид 0.70 U/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О-нитрофинол β-Д-галактопиран 5.2 ммоль/л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R1: 180 мкл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Объем R2: 60 мкл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Объем пробы 8 мкл. Время проведения теста 120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секунд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Калибровка и контроль в наборе. Калибровка реагента проводится также на мультикалибраторе. Контроль реагента проводится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мультиконтроле Уровень 1 и 2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Линейность диапазон: 80-180 </w:t>
            </w:r>
            <w:r w:rsidRPr="001B3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Количество тестов в упаковке не более 424.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594AAD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260 352,00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520 704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(Fe)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Реагент1 - Этиловая кислотная смесь 200ммоль/л; Сульфокарбамид 42 ммоль/л. Реагент 2 - Хлоргидрат гидроксиламина 200 ммоль/л; Ferene 2 ммоль/л.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59 206,00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177 618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72 826,00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1B3C6C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Калибровочный раствор приготовлен на основе биоматериала человека,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 CS-T240 следующих аналитов: ALB, ALP, ALT, AMY, AST, BUN, UREA, Ca-CPC, Ca-ARS, CHE, CK, CL, CO2, CRE, CRE-ENZYME, D-BIL, D-BIL-V, GGT, GLDH, GLU-HK, GLU-OX, HBDH, K, LAP, LDH, Mg-XB, Na, P-AMY, PHOS, TB, TB-V, TBA, TC, TG, TP, UA, Zn,Fe,TIBC. ACP.  </w:t>
            </w:r>
            <w:r w:rsidRPr="001B3C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Фасовка 5 мл х 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169 302,00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507 906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биохимическом анализаторе Dirui CS-T240 следующих параметров:  ALB, ALP, ALT, AMY, AST, BUN( UREA), Ca-CPC, Ca-ARS, CHE, CK, CL, CO2, CRE, CRE-ENZYME, D-BIL, D-BIL-V, GGT, GLDH, GLU-HK, GLU-OX, HBDH, K, LAP, LDH, Mg-XB, Na, P-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 xml:space="preserve">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155 668,00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467 004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114 485,00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343 455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специфических белков» (уровень№1) используется для оценки точности и воспроизводимости измерения на биохимическом анализаторе Dirui CS-T240 следующих параметров: IgA/IgM/IgG/C3/C4/PA/TRF/β2-MG/ASO/CRP/ALB/RBP.  1*1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117 309,00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специфических белков» (уровень№2) используется для оценки точности и воспроизводимости измерения на биохимическом анализаторе Dirui CS-T240 следующих параметров: IgA/IgM/IgG/C3/C4/PA/TRF/β2-MG/ASO/CRP/ALB/RBP.  1*1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117 309,00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липидов» (уровень №1) жидкая готова к использованию. Используется для оценки точности и воспроизводимости измерения на биохимическом анализаторе Dirui CS-T240 следующих параметров: APO A1/APO B/TC/HDL-C/LDL-C/LP(a)/TG\RF. Фасовка: 1мл х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49 334,00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«Контрольная сыворотка липидов» (уровень №2) жидкая готова к использованию. Используется для оценки точности и воспроизводимости измерения на биохимическом анализаторе Dirui CS-T240 следующих параметров: APO A1/APO B/TC/HDL-C/LDL-C/LP(a)/TG\RF. Фасовка: 1мл х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8F750F" w:rsidRDefault="008F750F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49 334,00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2D75F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906EFE" w:rsidRPr="004448A6" w:rsidRDefault="00906EFE" w:rsidP="00906EFE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Антибактериальный безфосфорный детергент для очистки зонда для отбора реактивов, реакционной кюветы и реакционной чашки для замачивания автохимического анализатора Dirui CS-T240. Поверхностно-активное вещество гидроксид натрия может удалять органические вещества, такие как белок, а бактериостаты могут подавлять рост бактерий. Ингредиент -  Натрия гидроксид, поверхностно-активное вещество, бактериостаты. Объем 500 мл.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72 826,00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2D75F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  для автоматического гематологического анализатора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46 038,00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2D75F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 гематологического анализатора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"Контрольная кровь предназначена для оценки точности и достоверности проведения 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46 038,00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46 038,00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 полоски DIRUI H13-Cr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уробилиноген, билирубин, кетоны, кровь, белок, нитриты, лейкоциты, глюкоза, удельный вес, pН, креатинин, микроальбумин, аскорбиновая кислота. В упаковке 100 тест-полосок. Тест-полоски выпускаются для качественного анализа мочи и являются реагентом для диагностики in vitro.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685F21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12 870,00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906EFE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64 350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Reaction cuvette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Реакционные кюветы для проведения иммуноферментной реакции на биохимическом анализаторе Dirui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113 400,00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4448A6" w:rsidRDefault="002D75F3" w:rsidP="002D75F3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113 400,0</w:t>
            </w:r>
            <w:r w:rsidR="00906EFE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креатинина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</w:t>
            </w: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2D75F3" w:rsidP="002D75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16 053,50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160 535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Глюкозидаза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ммоль./л.; Буфер HEPES 50 ммоль./л. Реагент 2 - E  pNP-G7 5.5 ммоль./л.;  уфер HEPES 50 ммоль./л.; Хлорид натрия 50 ммоль./л.;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2D75F3" w:rsidP="00906E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329 360,00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1 646 800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С-рективного белка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С-реактивного белка в сыворотке крови человека на биохимическом анализаторе CS-T240. Компоненты: Реагент 1- Трис Буфер 20 ммоль/л.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2D75F3" w:rsidP="00906E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268 077,00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1 340 385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in vitro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Пероксидаза &gt; 750 ЕД/Л; p-гидроксибензойная кислота 45 ммоль/л; Тритон X-100 0.3%; Буфер 50 ммоль/л. Реагент 2 - 4аминоантипирн 0.3 ммоль/л; Холестериноксидаза &gt; 300 ЕД/Л; Буфер 50 ммоль/л. Содержит нереактивный заполнитель и стабилизатор.  Продолжительность реакции 5~10 минут. Линейный диапазон настоящего реагента – 0-20 ммоль/л (774 мг/дл).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2D75F3" w:rsidP="00906E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54 970,00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274 850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invitro содержания ревматоидного фактора в сыворотке крови человека на биохимическом анализаторе CS-T240. Компоненты: Реагент 1- Буфер хлорида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>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мЕ/мл. Фасрвка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DF65FB" w:rsidRDefault="002D75F3" w:rsidP="00906E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178 390,00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F65FB" w:rsidRDefault="00906EFE" w:rsidP="00906EFE">
            <w:pPr>
              <w:spacing w:after="0" w:line="240" w:lineRule="auto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178 390,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</w:tr>
      <w:tr w:rsidR="00906EFE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FD3EDF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0F7DA0" w:rsidRDefault="00906EFE" w:rsidP="00906EFE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0F7DA0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 расходные материалы и запасные части для ежегодного обслуживания биохимического анализатора Dirui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B140D5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0F7DA0" w:rsidRDefault="002D75F3" w:rsidP="00906EF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91 247,00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0F7DA0" w:rsidRDefault="00906EFE" w:rsidP="00906EFE">
            <w:pPr>
              <w:spacing w:after="0"/>
              <w:ind w:left="-83" w:right="-5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182 494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0F7DA0" w:rsidRDefault="00906EFE" w:rsidP="00906EFE">
            <w:pPr>
              <w:spacing w:line="240" w:lineRule="auto"/>
              <w:ind w:left="-31" w:right="-6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0F7DA0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 реагента предназначен для забора реагента и сыворотки крови на биохимический анализатор Dirui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4448A6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0F7DA0" w:rsidRDefault="002D75F3" w:rsidP="00906EF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216 000,00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0F7DA0" w:rsidRDefault="002D75F3" w:rsidP="00906EFE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216 00</w:t>
            </w:r>
            <w:r w:rsidR="00906EFE"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906EF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06EFE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Pr="00FD3EDF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Default="00906EFE" w:rsidP="00906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FE" w:rsidRPr="002D75F3" w:rsidRDefault="002D75F3" w:rsidP="00564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EFE" w:rsidRPr="00D049E3" w:rsidRDefault="00906EFE" w:rsidP="002D75F3">
            <w:pPr>
              <w:spacing w:after="0" w:line="240" w:lineRule="auto"/>
              <w:ind w:left="-157" w:right="-5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2D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D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867</w:t>
            </w:r>
            <w:r w:rsidRP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D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146</w:t>
            </w:r>
            <w:r w:rsidRPr="00E471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</w:tbl>
    <w:p w:rsidR="005640B8" w:rsidRPr="005640B8" w:rsidRDefault="005640B8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DD2AF0" w:rsidRPr="003602FB" w:rsidRDefault="00DD2AF0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5640B8" w:rsidRDefault="005640B8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«ДиАКиТ», город Караганда, Октябрьский район, </w:t>
      </w:r>
      <w:proofErr w:type="gramStart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gramEnd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E47D20" w:rsidRDefault="004271DE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Caspian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Атырау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Орталык, 3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н.п. 5</w:t>
      </w:r>
      <w:r w:rsidR="00987EF9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640B8" w:rsidRPr="005640B8" w:rsidRDefault="005640B8" w:rsidP="005640B8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5640B8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5640B8" w:rsidRPr="005640B8" w:rsidRDefault="005640B8" w:rsidP="005640B8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564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38</w:t>
      </w:r>
      <w:r w:rsidRPr="00564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640B8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ТОО «ДиАКиТ», город Караганда, Октябрьский район, </w:t>
      </w:r>
      <w:proofErr w:type="gramStart"/>
      <w:r w:rsidRPr="005640B8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мик.район</w:t>
      </w:r>
      <w:proofErr w:type="gramEnd"/>
      <w:r w:rsidRPr="005640B8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19</w:t>
      </w:r>
      <w:r w:rsidRPr="005640B8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, стр. 40А;</w:t>
      </w:r>
    </w:p>
    <w:p w:rsidR="005640B8" w:rsidRPr="005640B8" w:rsidRDefault="005640B8" w:rsidP="005640B8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6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32, 39 </w:t>
      </w:r>
      <w:r w:rsidRPr="0056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Caspian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Атырау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Орталык, 3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н.п.5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39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41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987EF9" w:rsidRPr="004271DE" w:rsidRDefault="0094018D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 w:rsidR="00E47D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1, 2, 3, 4, 5, 6, 7, 8, 9, 10, 11, 12, 13, 14, 15, 16, 17, 18, 19, 20, 21, 22, 23, 24, 25, 26, 27, 28, 29 30, 31, </w:t>
      </w:r>
      <w:r w:rsidR="000306C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33, 34, 35, 36, 37</w:t>
      </w: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Caspian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Атырау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Орталык, 3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н.п. 5</w:t>
      </w:r>
      <w:r w:rsidR="00987EF9"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0306CA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«Уилская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интернет-ресурсе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"Уилская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9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21"/>
  </w:num>
  <w:num w:numId="5">
    <w:abstractNumId w:val="35"/>
  </w:num>
  <w:num w:numId="6">
    <w:abstractNumId w:val="40"/>
  </w:num>
  <w:num w:numId="7">
    <w:abstractNumId w:val="22"/>
  </w:num>
  <w:num w:numId="8">
    <w:abstractNumId w:val="18"/>
  </w:num>
  <w:num w:numId="9">
    <w:abstractNumId w:val="31"/>
  </w:num>
  <w:num w:numId="10">
    <w:abstractNumId w:val="3"/>
  </w:num>
  <w:num w:numId="11">
    <w:abstractNumId w:val="7"/>
  </w:num>
  <w:num w:numId="12">
    <w:abstractNumId w:val="9"/>
  </w:num>
  <w:num w:numId="13">
    <w:abstractNumId w:val="38"/>
  </w:num>
  <w:num w:numId="14">
    <w:abstractNumId w:val="0"/>
  </w:num>
  <w:num w:numId="15">
    <w:abstractNumId w:val="29"/>
  </w:num>
  <w:num w:numId="16">
    <w:abstractNumId w:val="4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9"/>
  </w:num>
  <w:num w:numId="24">
    <w:abstractNumId w:val="11"/>
  </w:num>
  <w:num w:numId="25">
    <w:abstractNumId w:val="24"/>
  </w:num>
  <w:num w:numId="26">
    <w:abstractNumId w:val="20"/>
  </w:num>
  <w:num w:numId="27">
    <w:abstractNumId w:val="23"/>
  </w:num>
  <w:num w:numId="28">
    <w:abstractNumId w:val="16"/>
  </w:num>
  <w:num w:numId="29">
    <w:abstractNumId w:val="34"/>
  </w:num>
  <w:num w:numId="30">
    <w:abstractNumId w:val="33"/>
  </w:num>
  <w:num w:numId="31">
    <w:abstractNumId w:val="27"/>
  </w:num>
  <w:num w:numId="32">
    <w:abstractNumId w:val="42"/>
  </w:num>
  <w:num w:numId="33">
    <w:abstractNumId w:val="28"/>
  </w:num>
  <w:num w:numId="34">
    <w:abstractNumId w:val="13"/>
  </w:num>
  <w:num w:numId="35">
    <w:abstractNumId w:val="26"/>
  </w:num>
  <w:num w:numId="36">
    <w:abstractNumId w:val="17"/>
  </w:num>
  <w:num w:numId="37">
    <w:abstractNumId w:val="37"/>
  </w:num>
  <w:num w:numId="38">
    <w:abstractNumId w:val="25"/>
  </w:num>
  <w:num w:numId="39">
    <w:abstractNumId w:val="5"/>
  </w:num>
  <w:num w:numId="40">
    <w:abstractNumId w:val="19"/>
  </w:num>
  <w:num w:numId="41">
    <w:abstractNumId w:val="32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34F36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75F3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71A"/>
    <w:rsid w:val="003941A9"/>
    <w:rsid w:val="0039780C"/>
    <w:rsid w:val="003B5AAD"/>
    <w:rsid w:val="003C38D6"/>
    <w:rsid w:val="003D14B8"/>
    <w:rsid w:val="003D153C"/>
    <w:rsid w:val="003D6F4F"/>
    <w:rsid w:val="003E42E8"/>
    <w:rsid w:val="003F26E5"/>
    <w:rsid w:val="0040091F"/>
    <w:rsid w:val="00404119"/>
    <w:rsid w:val="0040481E"/>
    <w:rsid w:val="00410E69"/>
    <w:rsid w:val="00411A7D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1A47"/>
    <w:rsid w:val="004C58CC"/>
    <w:rsid w:val="004F3703"/>
    <w:rsid w:val="004F3FB6"/>
    <w:rsid w:val="0052545C"/>
    <w:rsid w:val="00546E9E"/>
    <w:rsid w:val="00553E6A"/>
    <w:rsid w:val="005640B8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4ECD"/>
    <w:rsid w:val="005E5931"/>
    <w:rsid w:val="005F3DBA"/>
    <w:rsid w:val="005F7511"/>
    <w:rsid w:val="0061571C"/>
    <w:rsid w:val="006226E9"/>
    <w:rsid w:val="00624F72"/>
    <w:rsid w:val="006514E6"/>
    <w:rsid w:val="00661C5A"/>
    <w:rsid w:val="0066657B"/>
    <w:rsid w:val="00670CFE"/>
    <w:rsid w:val="00672EF2"/>
    <w:rsid w:val="00676B3D"/>
    <w:rsid w:val="00694465"/>
    <w:rsid w:val="00695D08"/>
    <w:rsid w:val="006A258E"/>
    <w:rsid w:val="006A33A2"/>
    <w:rsid w:val="006B4336"/>
    <w:rsid w:val="006B4A64"/>
    <w:rsid w:val="006C2438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C046E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50F"/>
    <w:rsid w:val="008F7FE8"/>
    <w:rsid w:val="00900725"/>
    <w:rsid w:val="00906EFE"/>
    <w:rsid w:val="00920708"/>
    <w:rsid w:val="00920B94"/>
    <w:rsid w:val="00923385"/>
    <w:rsid w:val="00924CF1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4EA3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3669D"/>
    <w:rsid w:val="00D36BAF"/>
    <w:rsid w:val="00D41EA8"/>
    <w:rsid w:val="00D529CD"/>
    <w:rsid w:val="00D63036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7A6F"/>
    <w:rsid w:val="00E33B6A"/>
    <w:rsid w:val="00E36AA0"/>
    <w:rsid w:val="00E43BBA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B35A1"/>
    <w:rsid w:val="00FB66B0"/>
    <w:rsid w:val="00FB7DD4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DFF8"/>
  <w15:docId w15:val="{94BDC618-266E-43C3-BDA5-5401B8C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04DFA-65DE-49F3-862E-3FF703F0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</cp:revision>
  <cp:lastPrinted>2021-03-18T05:00:00Z</cp:lastPrinted>
  <dcterms:created xsi:type="dcterms:W3CDTF">2022-04-08T11:02:00Z</dcterms:created>
  <dcterms:modified xsi:type="dcterms:W3CDTF">2023-02-16T10:55:00Z</dcterms:modified>
</cp:coreProperties>
</file>